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婺源县退役军人事务局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  <w:t>202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  <w:lang w:val="en-US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  <w:t>年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  <w:t>政府信息公开工作年度报告</w:t>
      </w:r>
    </w:p>
    <w:p>
      <w:pPr>
        <w:pStyle w:val="2"/>
        <w:widowControl/>
        <w:shd w:val="clear" w:color="auto" w:fill="FFFFFF"/>
        <w:spacing w:beforeAutospacing="0" w:afterAutospacing="0"/>
        <w:ind w:firstLine="640"/>
        <w:jc w:val="both"/>
        <w:rPr>
          <w:rFonts w:ascii="宋体" w:hAnsi="宋体" w:eastAsia="宋体" w:cs="宋体"/>
          <w:color w:val="333333"/>
          <w:sz w:val="32"/>
          <w:szCs w:val="32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根据《中华人民共和国政府信息公开条例》《国务院办公厅政府信息与政务公开办公室关于印发&lt;中华人民共和国政府信息公开工作年度报告格式&gt;的通知》要求，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婺源县退役军人事务局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根据本单位2023年度政府信息公开工作开展情况，编制本报告。本报告中所列数据统计期限为2023年1月1日至12月31日。如有任何疑问，请与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婺源县退役军人事务局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联系（地址：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婺源县环城北路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，电话：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0793-5261029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，邮编：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333200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）。</w:t>
      </w:r>
    </w:p>
    <w:p>
      <w:pPr>
        <w:pStyle w:val="2"/>
        <w:widowControl/>
        <w:shd w:val="clear" w:color="auto" w:fill="FFFFFF"/>
        <w:spacing w:beforeAutospacing="0" w:afterAutospacing="0"/>
        <w:ind w:firstLine="640"/>
        <w:jc w:val="both"/>
        <w:rPr>
          <w:rFonts w:ascii="黑体" w:hAnsi="黑体" w:eastAsia="黑体" w:cs="黑体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FFFFFF"/>
        </w:rPr>
        <w:t>一、总体情况</w:t>
      </w:r>
    </w:p>
    <w:p>
      <w:pPr>
        <w:pStyle w:val="2"/>
        <w:widowControl/>
        <w:shd w:val="clear" w:color="auto" w:fill="FFFFFF"/>
        <w:spacing w:beforeAutospacing="0" w:afterAutospacing="0" w:line="11" w:lineRule="atLeas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202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婺源县退役军人事务局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在县委、县政府的正确领导下，结合工作实际，紧紧围绕增加工作的透明度，规范政务公开内容，突出政务公开重点，不断提高政务公开水平。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/>
        <w:ind w:left="420" w:firstLine="320" w:firstLineChars="100"/>
        <w:jc w:val="both"/>
        <w:rPr>
          <w:rFonts w:ascii="楷体" w:hAnsi="楷体" w:eastAsia="楷体" w:cs="楷体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  <w:shd w:val="clear" w:color="auto" w:fill="FFFFFF"/>
        </w:rPr>
        <w:t>主动公开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shd w:val="clear" w:color="auto" w:fill="FFFFFF"/>
          <w:lang w:eastAsia="zh-CN"/>
        </w:rPr>
        <w:t>情况</w:t>
      </w:r>
    </w:p>
    <w:p>
      <w:pPr>
        <w:pStyle w:val="2"/>
        <w:widowControl/>
        <w:shd w:val="clear" w:color="auto" w:fill="FFFFFF"/>
        <w:spacing w:beforeAutospacing="0" w:afterAutospacing="0" w:line="11" w:lineRule="atLeas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202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年我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通过政府信息公开平台主动公开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发布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信息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条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（二）依申请公开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eastAsia="zh-CN"/>
        </w:rPr>
        <w:t>情况</w:t>
      </w:r>
    </w:p>
    <w:p>
      <w:pPr>
        <w:pStyle w:val="2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2023年度我单位未收到依申请公开申请，在全年的信息公开工作中，未出现因政府信息公开工作被申请行政复议的情况，未出现因政府信息公开工作被提起行政诉讼的情况。。</w:t>
      </w:r>
    </w:p>
    <w:p>
      <w:pPr>
        <w:pStyle w:val="2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（三）政府信息管理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eastAsia="zh-CN"/>
        </w:rPr>
        <w:t>情况</w:t>
      </w:r>
    </w:p>
    <w:p>
      <w:pPr>
        <w:pStyle w:val="2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yellow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对照《条例》的主动公开范围进行梳理，严格执行信息公开制度并做好信息公开及报送工作，保证政府信息与政务公开准确、及时、规范。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对政务信息公开工作实行专人专岗管理，加强信息公开工作人员的理论学习及业务培训，明确分工，压实责任，不断提升政务信息公开工作水平。</w:t>
      </w:r>
    </w:p>
    <w:p>
      <w:pPr>
        <w:pStyle w:val="2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（四）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eastAsia="zh-CN"/>
        </w:rPr>
        <w:t>政府信息公开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平台建设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eastAsia="zh-CN"/>
        </w:rPr>
        <w:t>情况</w:t>
      </w:r>
    </w:p>
    <w:p>
      <w:pPr>
        <w:pStyle w:val="2"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20223年，我局依托婺源县人民政府门户网站，按照《中华人民共和国政府信息公开条例》的要求，扎实推进单位政务信息公开。</w:t>
      </w:r>
    </w:p>
    <w:p>
      <w:pPr>
        <w:pStyle w:val="2"/>
        <w:shd w:val="clear" w:color="auto" w:fill="FFFFFF"/>
        <w:spacing w:beforeAutospacing="0" w:afterAutospacing="0"/>
        <w:ind w:firstLine="640"/>
        <w:jc w:val="both"/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（五）监督保障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eastAsia="zh-CN"/>
        </w:rPr>
        <w:t>情况</w:t>
      </w:r>
    </w:p>
    <w:p>
      <w:pPr>
        <w:pStyle w:val="2"/>
        <w:widowControl/>
        <w:shd w:val="clear" w:color="auto" w:fill="FFFFFF"/>
        <w:spacing w:beforeAutospacing="0" w:afterAutospacing="0"/>
        <w:ind w:firstLine="640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2023年，我局按照政务公开制度要求，公开办公时间、地址和监督电话，及时回应社会关切，接受群众监督。</w:t>
      </w:r>
    </w:p>
    <w:p>
      <w:pPr>
        <w:numPr>
          <w:ilvl w:val="0"/>
          <w:numId w:val="2"/>
        </w:numPr>
        <w:spacing w:line="540" w:lineRule="exact"/>
        <w:ind w:firstLine="640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主动公开政府信息情况</w:t>
      </w:r>
    </w:p>
    <w:p>
      <w:pPr>
        <w:numPr>
          <w:ilvl w:val="0"/>
          <w:numId w:val="0"/>
        </w:numPr>
        <w:spacing w:line="540" w:lineRule="exact"/>
        <w:rPr>
          <w:rFonts w:hint="eastAsia" w:ascii="黑体" w:hAnsi="黑体" w:eastAsia="黑体" w:cs="黑体"/>
          <w:bCs/>
          <w:color w:val="auto"/>
          <w:sz w:val="32"/>
          <w:szCs w:val="32"/>
        </w:rPr>
      </w:pPr>
    </w:p>
    <w:tbl>
      <w:tblPr>
        <w:tblStyle w:val="3"/>
        <w:tblW w:w="8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2173"/>
        <w:gridCol w:w="202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noWrap w:val="0"/>
            <w:vAlign w:val="top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991" w:type="dxa"/>
            <w:noWrap w:val="0"/>
            <w:vAlign w:val="top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信息内容</w:t>
            </w:r>
          </w:p>
        </w:tc>
        <w:tc>
          <w:tcPr>
            <w:tcW w:w="2173" w:type="dxa"/>
            <w:noWrap w:val="0"/>
            <w:vAlign w:val="top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本年制发件数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本年废止件数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noWrap w:val="0"/>
            <w:vAlign w:val="center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规章</w:t>
            </w:r>
          </w:p>
        </w:tc>
        <w:tc>
          <w:tcPr>
            <w:tcW w:w="2173" w:type="dxa"/>
            <w:noWrap w:val="0"/>
            <w:vAlign w:val="top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noWrap w:val="0"/>
            <w:vAlign w:val="top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行政规范性文件</w:t>
            </w:r>
          </w:p>
        </w:tc>
        <w:tc>
          <w:tcPr>
            <w:tcW w:w="2173" w:type="dxa"/>
            <w:noWrap w:val="0"/>
            <w:vAlign w:val="top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pacing w:line="460" w:lineRule="exact"/>
              <w:ind w:firstLine="420"/>
              <w:jc w:val="left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noWrap w:val="0"/>
            <w:vAlign w:val="top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noWrap w:val="0"/>
            <w:vAlign w:val="top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noWrap w:val="0"/>
            <w:vAlign w:val="top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noWrap w:val="0"/>
            <w:vAlign w:val="top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行政许可</w:t>
            </w:r>
          </w:p>
        </w:tc>
        <w:tc>
          <w:tcPr>
            <w:tcW w:w="6493" w:type="dxa"/>
            <w:gridSpan w:val="3"/>
            <w:noWrap w:val="0"/>
            <w:vAlign w:val="top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noWrap w:val="0"/>
            <w:vAlign w:val="top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noWrap w:val="0"/>
            <w:vAlign w:val="top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noWrap w:val="0"/>
            <w:vAlign w:val="top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noWrap w:val="0"/>
            <w:vAlign w:val="top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行政处罚</w:t>
            </w:r>
          </w:p>
        </w:tc>
        <w:tc>
          <w:tcPr>
            <w:tcW w:w="6493" w:type="dxa"/>
            <w:gridSpan w:val="3"/>
            <w:noWrap w:val="0"/>
            <w:vAlign w:val="top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noWrap w:val="0"/>
            <w:vAlign w:val="top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行政强制</w:t>
            </w:r>
          </w:p>
        </w:tc>
        <w:tc>
          <w:tcPr>
            <w:tcW w:w="6493" w:type="dxa"/>
            <w:gridSpan w:val="3"/>
            <w:noWrap w:val="0"/>
            <w:vAlign w:val="top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noWrap w:val="0"/>
            <w:vAlign w:val="top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noWrap w:val="0"/>
            <w:vAlign w:val="top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noWrap w:val="0"/>
            <w:vAlign w:val="top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noWrap w:val="0"/>
            <w:vAlign w:val="top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行政事业性收费</w:t>
            </w:r>
          </w:p>
        </w:tc>
        <w:tc>
          <w:tcPr>
            <w:tcW w:w="6493" w:type="dxa"/>
            <w:gridSpan w:val="3"/>
            <w:noWrap w:val="0"/>
            <w:vAlign w:val="top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40" w:lineRule="exact"/>
        <w:rPr>
          <w:rFonts w:ascii="仿宋_GB2312" w:hAnsi="仿宋" w:eastAsia="仿宋_GB2312" w:cs="仿宋"/>
          <w:b/>
          <w:color w:val="auto"/>
          <w:sz w:val="32"/>
          <w:szCs w:val="32"/>
        </w:rPr>
      </w:pPr>
    </w:p>
    <w:p>
      <w:pPr>
        <w:spacing w:line="540" w:lineRule="exact"/>
        <w:ind w:firstLine="320" w:firstLineChars="100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三、收到和处理政府信息公开申请情况</w:t>
      </w:r>
    </w:p>
    <w:p>
      <w:pPr>
        <w:spacing w:line="540" w:lineRule="exact"/>
        <w:rPr>
          <w:rFonts w:hint="eastAsia" w:ascii="黑体" w:hAnsi="黑体" w:eastAsia="黑体" w:cs="黑体"/>
          <w:bCs/>
          <w:color w:val="auto"/>
          <w:sz w:val="32"/>
          <w:szCs w:val="32"/>
        </w:rPr>
      </w:pPr>
    </w:p>
    <w:tbl>
      <w:tblPr>
        <w:tblStyle w:val="3"/>
        <w:tblW w:w="898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1134"/>
        <w:gridCol w:w="2815"/>
        <w:gridCol w:w="383"/>
        <w:gridCol w:w="567"/>
        <w:gridCol w:w="533"/>
        <w:gridCol w:w="716"/>
        <w:gridCol w:w="767"/>
        <w:gridCol w:w="583"/>
        <w:gridCol w:w="5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8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09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8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16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550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8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5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550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488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一、本年新收政府信息公开申请数量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8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二、上年结转政府信息公开申请数量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color w:val="auto"/>
                <w:shd w:val="clear" w:color="auto" w:fill="auto"/>
                <w:lang w:val="en-US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三、本年度办理结果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（一）予以公开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color w:val="auto"/>
                <w:shd w:val="clear" w:color="auto" w:fill="auto"/>
                <w:lang w:val="en-US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color w:val="auto"/>
                <w:shd w:val="clear" w:color="auto" w:fill="auto"/>
                <w:lang w:val="en-US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color w:val="auto"/>
                <w:shd w:val="clear" w:color="auto" w:fill="auto"/>
                <w:lang w:val="en-US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（三）不予公开</w:t>
            </w:r>
          </w:p>
        </w:tc>
        <w:tc>
          <w:tcPr>
            <w:tcW w:w="2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ind w:left="0" w:leftChars="0"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1.属于国家秘密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135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color w:val="auto"/>
                <w:shd w:val="clear" w:color="auto" w:fill="auto"/>
                <w:lang w:val="en-US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ind w:left="0" w:leftChars="0"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2.其他法律行政法规禁止公开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color w:val="auto"/>
                <w:shd w:val="clear" w:color="auto" w:fill="auto"/>
                <w:lang w:val="en-US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ind w:left="0" w:leftChars="0"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3.危及“三安全一稳定”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color w:val="auto"/>
                <w:shd w:val="clear" w:color="auto" w:fill="auto"/>
                <w:lang w:val="en-US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210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color w:val="auto"/>
                <w:shd w:val="clear" w:color="auto" w:fill="auto"/>
                <w:lang w:val="en-US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ind w:left="0" w:leftChars="0"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4.保护第三方合法权益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210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ind w:left="0" w:leftChars="0"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5.属于三类内部事务信息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135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227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210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ind w:left="0" w:leftChars="0"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6.属于四类过程性信息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135"/>
              </w:tabs>
              <w:ind w:left="0" w:leftChars="0" w:firstLine="0" w:firstLineChars="0"/>
              <w:jc w:val="center"/>
              <w:rPr>
                <w:rFonts w:hint="default"/>
                <w:color w:val="auto"/>
                <w:shd w:val="clear" w:color="auto" w:fill="auto"/>
                <w:lang w:val="en-US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ind w:left="0" w:leftChars="0"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7.属于行政执法案卷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ind w:left="0" w:leftChars="0"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8.属于行政查询事项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135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210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（四）无法提供</w:t>
            </w:r>
          </w:p>
        </w:tc>
        <w:tc>
          <w:tcPr>
            <w:tcW w:w="2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ind w:left="0" w:leftChars="0"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1.本机关不掌握相关政府信息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135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ind w:left="0" w:leftChars="0"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2.没有现成信息需要另行制作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135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210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宋体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ind w:left="0" w:leftChars="0"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3.补正后申请内容仍不明确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135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宋体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（五）不予处理</w:t>
            </w:r>
          </w:p>
        </w:tc>
        <w:tc>
          <w:tcPr>
            <w:tcW w:w="2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ind w:left="0" w:leftChars="0"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1.信访举报投诉类申请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135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ind w:left="0" w:leftChars="0"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2.重复申请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135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宋体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ind w:left="0" w:leftChars="0"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3.要求提供公开出版物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135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ind w:left="0" w:leftChars="0"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4.无正当理由大量反复申请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135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5.要求行政机关确认或重新出具已获取信息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color w:val="auto"/>
                <w:shd w:val="clear" w:color="auto" w:fill="auto"/>
                <w:lang w:val="en-US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（六）其他处理</w:t>
            </w:r>
          </w:p>
        </w:tc>
        <w:tc>
          <w:tcPr>
            <w:tcW w:w="2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color w:val="auto"/>
                <w:shd w:val="clear" w:color="auto" w:fill="auto"/>
                <w:lang w:val="en-US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宋体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eastAsia="宋体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227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210"/>
              </w:tabs>
              <w:ind w:left="0" w:leftChars="0" w:firstLine="210" w:firstLineChars="100"/>
              <w:jc w:val="both"/>
              <w:rPr>
                <w:rFonts w:hint="eastAsia" w:eastAsia="宋体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color w:val="auto"/>
                <w:shd w:val="clear" w:color="auto" w:fill="auto"/>
                <w:lang w:val="en-US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color w:val="auto"/>
                <w:shd w:val="clear" w:color="auto" w:fill="auto"/>
                <w:lang w:val="en-US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color w:val="auto"/>
                <w:shd w:val="clear" w:color="auto" w:fill="auto"/>
                <w:lang w:val="en-US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3.其他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135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（七）总计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135"/>
              </w:tabs>
              <w:ind w:left="0" w:leftChars="0" w:firstLine="0" w:firstLineChars="0"/>
              <w:jc w:val="center"/>
              <w:rPr>
                <w:rFonts w:hint="default"/>
                <w:color w:val="auto"/>
                <w:shd w:val="clear" w:color="auto" w:fill="auto"/>
                <w:lang w:val="en-US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227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210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8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四、结转下年度继续办理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135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210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color w:val="auto"/>
                <w:shd w:val="clear" w:color="auto" w:fill="auto"/>
                <w:lang w:val="en-US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color w:val="auto"/>
                <w:shd w:val="clear" w:color="auto" w:fill="auto"/>
                <w:lang w:val="en-US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宋体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spacing w:line="540" w:lineRule="exact"/>
        <w:ind w:firstLine="640"/>
        <w:rPr>
          <w:rFonts w:hint="eastAsia" w:ascii="黑体" w:hAnsi="黑体" w:eastAsia="黑体" w:cs="黑体"/>
          <w:bCs/>
          <w:color w:val="auto"/>
          <w:sz w:val="32"/>
          <w:szCs w:val="32"/>
        </w:rPr>
      </w:pPr>
    </w:p>
    <w:p>
      <w:pPr>
        <w:spacing w:line="540" w:lineRule="exact"/>
        <w:ind w:firstLine="640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四、政府信息公开行政复议、行政诉讼情况</w:t>
      </w:r>
    </w:p>
    <w:tbl>
      <w:tblPr>
        <w:tblStyle w:val="3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599"/>
        <w:gridCol w:w="599"/>
        <w:gridCol w:w="599"/>
        <w:gridCol w:w="599"/>
        <w:gridCol w:w="599"/>
        <w:gridCol w:w="599"/>
        <w:gridCol w:w="599"/>
        <w:gridCol w:w="600"/>
        <w:gridCol w:w="600"/>
        <w:gridCol w:w="600"/>
        <w:gridCol w:w="600"/>
        <w:gridCol w:w="600"/>
        <w:gridCol w:w="600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67" w:type="dxa"/>
            <w:gridSpan w:val="5"/>
            <w:noWrap w:val="0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行政复议</w:t>
            </w:r>
          </w:p>
        </w:tc>
        <w:tc>
          <w:tcPr>
            <w:tcW w:w="567" w:type="dxa"/>
            <w:gridSpan w:val="10"/>
            <w:noWrap w:val="0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结果维持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结果纠正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其他结果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尚未审结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总计</w:t>
            </w:r>
          </w:p>
        </w:tc>
        <w:tc>
          <w:tcPr>
            <w:tcW w:w="567" w:type="dxa"/>
            <w:gridSpan w:val="5"/>
            <w:noWrap w:val="0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未经复议直接起诉</w:t>
            </w:r>
          </w:p>
        </w:tc>
        <w:tc>
          <w:tcPr>
            <w:tcW w:w="567" w:type="dxa"/>
            <w:gridSpan w:val="5"/>
            <w:noWrap w:val="0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结果维持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结果纠正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其他结果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尚未审结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总计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结果维持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结果纠正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其他结果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尚未审结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noWrap w:val="0"/>
            <w:vAlign w:val="top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tabs>
                <w:tab w:val="center" w:pos="179"/>
              </w:tabs>
              <w:spacing w:line="5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/>
        <w:jc w:val="both"/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640"/>
        <w:jc w:val="both"/>
        <w:rPr>
          <w:rFonts w:ascii="黑体" w:hAnsi="黑体" w:eastAsia="黑体" w:cs="黑体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2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2023年，我局政府信息公开工作取得了一些成绩，但与上级要求还有一定差距，一是政务信息公开的信息质量不高；二是公开重点不突出。</w:t>
      </w:r>
    </w:p>
    <w:p>
      <w:pPr>
        <w:pStyle w:val="2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宋体" w:hAnsi="宋体" w:eastAsia="仿宋" w:cs="宋体"/>
          <w:b/>
          <w:color w:val="auto"/>
          <w:sz w:val="32"/>
          <w:szCs w:val="32"/>
          <w:highlight w:val="yellow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改进措施：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  <w:lang w:eastAsia="zh-CN"/>
        </w:rPr>
        <w:t>一是持续加强队伍建设，坚持定期组织开展政务公开业务培训和研讨交流；二是加强沟通协作，多与业务部门沟通交流，增强信息发布时效性、准确性；</w:t>
      </w:r>
    </w:p>
    <w:p>
      <w:pPr>
        <w:pStyle w:val="2"/>
        <w:widowControl/>
        <w:shd w:val="clear" w:color="auto" w:fill="FFFFFF"/>
        <w:spacing w:beforeAutospacing="0" w:afterAutospacing="0"/>
        <w:ind w:firstLine="640"/>
        <w:jc w:val="both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FFFFFF"/>
        </w:rPr>
        <w:t>六、其他需要报告的事项</w:t>
      </w:r>
    </w:p>
    <w:p>
      <w:pPr>
        <w:pStyle w:val="2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（一）政府信息公开信息处理费收取情况</w:t>
      </w:r>
    </w:p>
    <w:p>
      <w:pPr>
        <w:pStyle w:val="2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已在单位信息公开指南中发布依申请公开收费标准，2023年度本机关未收取信息处理费。发出收费通知的件数和总金额，以及实际收取的总金额均为0。</w:t>
      </w:r>
    </w:p>
    <w:p>
      <w:pPr>
        <w:pStyle w:val="2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（二）政务公开工作要点完成情况</w:t>
      </w:r>
    </w:p>
    <w:p>
      <w:pPr>
        <w:pStyle w:val="2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我单位2023年发布了四条面向退役军人的就业帮扶、技能培训等信息。我单位平时积极与其他单位做好协同，其他需我局参与的工作任务均积极配合，全年统筹好政务公开与安全保密，健全完善了信息公开保密审查机制，加强了公开前的保密审查，强化了公开后的信息管理。</w:t>
      </w:r>
    </w:p>
    <w:p>
      <w:pPr>
        <w:pStyle w:val="2"/>
        <w:widowControl/>
        <w:shd w:val="clear" w:color="auto" w:fill="FFFFFF"/>
        <w:spacing w:beforeAutospacing="0" w:afterAutospacing="0"/>
        <w:ind w:firstLine="640"/>
        <w:jc w:val="both"/>
        <w:rPr>
          <w:rFonts w:hint="default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 xml:space="preserve">                          </w:t>
      </w:r>
      <w:bookmarkStart w:id="0" w:name="_GoBack"/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婺源县退役军人事务局</w:t>
      </w:r>
    </w:p>
    <w:p>
      <w:pPr>
        <w:pStyle w:val="2"/>
        <w:widowControl/>
        <w:shd w:val="clear" w:color="auto" w:fill="FFFFFF"/>
        <w:spacing w:beforeAutospacing="0" w:afterAutospacing="0"/>
        <w:ind w:firstLine="640"/>
        <w:jc w:val="both"/>
        <w:rPr>
          <w:rFonts w:hint="default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 xml:space="preserve">                             2024年1月5日</w:t>
      </w: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A89943"/>
    <w:multiLevelType w:val="singleLevel"/>
    <w:tmpl w:val="B2A8994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9E43582"/>
    <w:multiLevelType w:val="singleLevel"/>
    <w:tmpl w:val="F9E43582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0N2NiNGI1ZTAxODQzYzFiMmEyYTJjZDgxZjJkMTEifQ=="/>
  </w:docVars>
  <w:rsids>
    <w:rsidRoot w:val="00000000"/>
    <w:rsid w:val="1B7EF0D4"/>
    <w:rsid w:val="1E370FDD"/>
    <w:rsid w:val="366B5531"/>
    <w:rsid w:val="3EAB0813"/>
    <w:rsid w:val="3F5F76C8"/>
    <w:rsid w:val="406508A7"/>
    <w:rsid w:val="5BF93B05"/>
    <w:rsid w:val="5F427FAD"/>
    <w:rsid w:val="5FAD3B46"/>
    <w:rsid w:val="67F72A2B"/>
    <w:rsid w:val="6BFF87E8"/>
    <w:rsid w:val="7CEC5581"/>
    <w:rsid w:val="7F7BF4EE"/>
    <w:rsid w:val="8FC79729"/>
    <w:rsid w:val="A7F3C79C"/>
    <w:rsid w:val="BAE77DE6"/>
    <w:rsid w:val="BFCF737B"/>
    <w:rsid w:val="EBFF1914"/>
    <w:rsid w:val="ECE3F18F"/>
    <w:rsid w:val="EF7B7A71"/>
    <w:rsid w:val="F29FDDDC"/>
    <w:rsid w:val="F57BB772"/>
    <w:rsid w:val="FF5E41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kylin</cp:lastModifiedBy>
  <dcterms:modified xsi:type="dcterms:W3CDTF">2024-01-05T08:34:47Z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C0087AF0B4E84054A325A505EA338D2A_12</vt:lpwstr>
  </property>
</Properties>
</file>