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婺源县审计局执法信息公开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default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t>一、执法人员信息</w:t>
      </w:r>
    </w:p>
    <w:tbl>
      <w:tblPr>
        <w:tblStyle w:val="3"/>
        <w:tblW w:w="60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892"/>
        <w:gridCol w:w="1001"/>
        <w:gridCol w:w="1034"/>
        <w:gridCol w:w="377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336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15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84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27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执法岗位</w:t>
            </w:r>
          </w:p>
        </w:tc>
        <w:tc>
          <w:tcPr>
            <w:tcW w:w="935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汪叔逊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程琳玲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施志江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郑彤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查中勇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汪竹英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固定资产投资审计股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程玄进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余安江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梁利文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领导执法岗位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程森焰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行政事业与社会保障审计股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申庆芳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固定资产投资审计股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俞何元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行政事业与社会保障审计股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程兰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经济责任审计股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张爱华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行政事业与社会保障审计股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董振凤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自然资源资产和生态环境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汪雨芬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自然资源资产和生态环境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叶志光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固定资产投资审计股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任溪人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行政事业与社会保障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单志玲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行政事业与社会保障审计股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3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婺源县审计局</w:t>
            </w:r>
          </w:p>
        </w:tc>
        <w:tc>
          <w:tcPr>
            <w:tcW w:w="48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朱梦薇</w:t>
            </w:r>
          </w:p>
        </w:tc>
        <w:tc>
          <w:tcPr>
            <w:tcW w:w="50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82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财政与金融审计股</w:t>
            </w:r>
          </w:p>
        </w:tc>
        <w:tc>
          <w:tcPr>
            <w:tcW w:w="9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14093026019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t>执法流程图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aperSrc/>
          <w:cols w:space="0" w:num="1"/>
          <w:rtlGutter w:val="0"/>
          <w:docGrid w:type="lines" w:linePitch="319" w:charSpace="0"/>
        </w:sect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8856345" cy="5612765"/>
            <wp:effectExtent l="0" t="0" r="190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t>三、监督举报电话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婺源县司法局行政执法监督股0793-7350148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val="en-US" w:eastAsia="zh-CN"/>
        </w:rPr>
        <w:t>四、救济途径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（一）提请裁决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被审计单位对审计机关作出的有关财政收支的审计决定不服的，可以自收到审计决定书之日起60日内向婺源县人民政府提请裁决，本级人民政府的裁决为最终决定。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（二）行政复议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被审计单位对婺源县审计局作出的有关财务收支的审计决定不服的，可以自收到审计决定书之日起60日内向婺源县人民政府或上饶市审计局提出行政复议申请。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（三）行政诉讼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被审计单位对婺源县审计局作出的有关财务收支的审计决定不服的，可以自收到审计决定书之日起6个月内依法向婺源县人民法院提起诉讼。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（四）申诉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审计领导干部对县委审计委员会办公室、婺源县审计局出具的经济责任审计报告有异议的，可以自收到审计报告之日起30日内向同级审计委员会办公室申诉。审计委员会办公室应当组成复查工作小组，并要求原审计组人员等回避，自收到申诉之日起90日内提出复查意见，报县委审计委员会批准后作出复查决定。复查决定为最终决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C7800"/>
    <w:multiLevelType w:val="singleLevel"/>
    <w:tmpl w:val="888C78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GJmMjVkZjA4NzNiNDZmNDVhMzNiNjE0YzcyZjkifQ=="/>
  </w:docVars>
  <w:rsids>
    <w:rsidRoot w:val="13425A3A"/>
    <w:rsid w:val="017D4F5C"/>
    <w:rsid w:val="023D293E"/>
    <w:rsid w:val="0DD423A8"/>
    <w:rsid w:val="12AA36D7"/>
    <w:rsid w:val="13425A3A"/>
    <w:rsid w:val="13857CA0"/>
    <w:rsid w:val="16691AFB"/>
    <w:rsid w:val="17375756"/>
    <w:rsid w:val="20727D48"/>
    <w:rsid w:val="21C67E02"/>
    <w:rsid w:val="252C2672"/>
    <w:rsid w:val="29734590"/>
    <w:rsid w:val="2EBC6814"/>
    <w:rsid w:val="31692C90"/>
    <w:rsid w:val="338F274A"/>
    <w:rsid w:val="370E7E29"/>
    <w:rsid w:val="38F033A1"/>
    <w:rsid w:val="39873EC3"/>
    <w:rsid w:val="408353E4"/>
    <w:rsid w:val="417116E0"/>
    <w:rsid w:val="444A6219"/>
    <w:rsid w:val="49F7299F"/>
    <w:rsid w:val="531620E8"/>
    <w:rsid w:val="561E35FB"/>
    <w:rsid w:val="5B0373F5"/>
    <w:rsid w:val="631D6B7A"/>
    <w:rsid w:val="643B19AE"/>
    <w:rsid w:val="66ED75EC"/>
    <w:rsid w:val="67EC2B21"/>
    <w:rsid w:val="6A156DB7"/>
    <w:rsid w:val="6A6D7AB9"/>
    <w:rsid w:val="6EFA64C5"/>
    <w:rsid w:val="72F378F8"/>
    <w:rsid w:val="78152E10"/>
    <w:rsid w:val="7B3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2023-11-10T01:06:00Z</dcterms:created>
  <dc:creator>年年哈哈哈</dc:creator>
  <cp:lastModifiedBy>惟梦</cp:lastModifiedBy>
  <cp:lastPrinted>2023-11-21T07:43:00Z</cp:lastPrinted>
  <dcterms:modified xsi:type="dcterms:W3CDTF">2023-11-22T08:15:32Z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3F388836AE404695AC0CC2B2123F337C_11</vt:lpwstr>
  </property>
</Properties>
</file>