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黑体" w:hAnsi="黑体" w:eastAsia="黑体" w:cs="Times New Roman"/>
          <w:b/>
          <w:bCs/>
          <w:color w:val="000000"/>
          <w:kern w:val="0"/>
          <w:sz w:val="30"/>
          <w:szCs w:val="30"/>
        </w:rPr>
      </w:pPr>
      <w:r>
        <w:rPr>
          <w:rFonts w:hint="eastAsia" w:ascii="黑体" w:hAnsi="黑体" w:eastAsia="黑体" w:cs="Times New Roman"/>
          <w:b/>
          <w:bCs/>
          <w:color w:val="000000"/>
          <w:kern w:val="0"/>
          <w:sz w:val="30"/>
          <w:szCs w:val="30"/>
          <w:lang w:val="en-US" w:eastAsia="zh-CN"/>
        </w:rPr>
        <w:t>江西婺源森林鸟类国家级自然保护区管理中心</w:t>
      </w:r>
      <w:r>
        <w:rPr>
          <w:rFonts w:hint="eastAsia" w:ascii="黑体" w:hAnsi="黑体" w:eastAsia="黑体" w:cs="Times New Roman"/>
          <w:b/>
          <w:bCs/>
          <w:color w:val="000000"/>
          <w:kern w:val="0"/>
          <w:sz w:val="30"/>
          <w:szCs w:val="30"/>
        </w:rPr>
        <w:t>2023年部门预算</w:t>
      </w: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24"/>
          <w:szCs w:val="24"/>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24"/>
          <w:szCs w:val="24"/>
          <w:lang w:val="en-US" w:eastAsia="zh-CN"/>
        </w:rPr>
        <w:t>江西婺源森林鸟类国家级自然保护区管理中心</w:t>
      </w:r>
      <w:r>
        <w:rPr>
          <w:rFonts w:hint="eastAsia" w:ascii="仿宋_GB2312" w:eastAsia="仿宋_GB2312"/>
          <w:b/>
          <w:bCs/>
          <w:color w:val="000000"/>
          <w:sz w:val="24"/>
          <w:szCs w:val="24"/>
        </w:rPr>
        <w:t>概况</w:t>
      </w:r>
      <w:r>
        <w:rPr>
          <w:rFonts w:ascii="仿宋_GB2312" w:eastAsia="仿宋_GB2312"/>
          <w:b/>
          <w:bCs/>
          <w:color w:val="000000"/>
          <w:sz w:val="24"/>
          <w:szCs w:val="24"/>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21"/>
          <w:szCs w:val="21"/>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21"/>
          <w:szCs w:val="21"/>
          <w:lang w:val="en-US" w:eastAsia="zh-CN"/>
        </w:rPr>
        <w:t>江西婺源森林鸟类国家级自然保护区管理中心</w:t>
      </w:r>
      <w:r>
        <w:rPr>
          <w:rFonts w:hint="eastAsia" w:ascii="仿宋_GB2312" w:eastAsia="仿宋_GB2312"/>
          <w:b/>
          <w:bCs/>
          <w:color w:val="000000"/>
          <w:sz w:val="21"/>
          <w:szCs w:val="21"/>
        </w:rPr>
        <w:t>2023年部门预算表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18"/>
          <w:szCs w:val="18"/>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18"/>
          <w:szCs w:val="18"/>
          <w:lang w:val="en-US" w:eastAsia="zh-CN"/>
        </w:rPr>
        <w:t>江西婺源森林鸟类国家级自然保护区管理中心</w:t>
      </w:r>
      <w:r>
        <w:rPr>
          <w:rFonts w:hint="eastAsia" w:ascii="仿宋_GB2312" w:eastAsia="仿宋_GB2312"/>
          <w:b/>
          <w:bCs/>
          <w:color w:val="000000"/>
          <w:sz w:val="18"/>
          <w:szCs w:val="18"/>
        </w:rPr>
        <w:t>2023年部门预算情况说明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1"/>
        <w:spacing w:line="600" w:lineRule="atLeast"/>
        <w:ind w:firstLine="643" w:firstLineChars="20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both"/>
        <w:rPr>
          <w:rFonts w:hint="eastAsia" w:ascii="仿宋_GB2312" w:eastAsia="仿宋_GB2312"/>
          <w:b/>
          <w:sz w:val="32"/>
          <w:szCs w:val="30"/>
        </w:rPr>
      </w:pPr>
    </w:p>
    <w:p>
      <w:pPr>
        <w:widowControl/>
        <w:spacing w:line="580" w:lineRule="exact"/>
        <w:ind w:left="3855" w:hanging="3855" w:hangingChars="1200"/>
        <w:jc w:val="both"/>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val="en-US" w:eastAsia="zh-CN"/>
        </w:rPr>
        <w:t>江西婺源森林鸟类国家级自然保护区管理中心</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1、贯彻执行国家有关自然保护的法律、法规和方针、政策；</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制定自然保护区的各项管理制度，统一管理自然保护区；</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调查自然资源并建立档案，组织环境监测，保护自然保护区内自然环境和自然资源；</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组织或协助有关部门开展自然保护区的科学研究工作；</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进行自然保护的宣传教育；</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在不影响自然保护区的自然环境和自然资源的前提下，组织开展参观、旅游等活动。  </w:t>
      </w:r>
    </w:p>
    <w:p>
      <w:pPr>
        <w:rPr>
          <w:b/>
          <w:sz w:val="36"/>
          <w:szCs w:val="36"/>
        </w:rPr>
      </w:pPr>
      <w:r>
        <w:rPr>
          <w:rFonts w:hint="eastAsia"/>
          <w:b/>
          <w:sz w:val="36"/>
          <w:szCs w:val="36"/>
        </w:rPr>
        <w:t>二、机构设置及人员情况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婺编发【2018】1号文同意设置江西婺源森林鸟类国家级自然保护区管理中心为县林业局管理的副科级全额拨款事业单位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管理中心内设办公室、保护管理股、科研监测股三个股室，下辖文公山管理站、鸳鸯湖管理站、大鄣山管理站三个基层站所</w:t>
      </w:r>
      <w:r>
        <w:rPr>
          <w:rFonts w:hint="eastAsia" w:ascii="仿宋_GB2312" w:hAnsi="仿宋_GB2312" w:eastAsia="仿宋_GB2312" w:cs="仿宋_GB2312"/>
          <w:sz w:val="32"/>
          <w:szCs w:val="32"/>
        </w:rPr>
        <w:t>。</w:t>
      </w:r>
    </w:p>
    <w:p>
      <w:pPr>
        <w:adjustRightInd w:val="0"/>
        <w:ind w:left="-21" w:leftChars="-10" w:firstLine="800" w:firstLineChars="250"/>
        <w:rPr>
          <w:rFonts w:hint="eastAsia" w:ascii="仿宋" w:hAnsi="仿宋" w:eastAsia="仿宋"/>
          <w:sz w:val="32"/>
          <w:szCs w:val="32"/>
        </w:rPr>
      </w:pPr>
      <w:r>
        <w:rPr>
          <w:rFonts w:hint="eastAsia" w:ascii="仿宋" w:hAnsi="仿宋" w:eastAsia="仿宋"/>
          <w:sz w:val="32"/>
          <w:szCs w:val="32"/>
        </w:rPr>
        <w:t>编制人数4</w:t>
      </w:r>
      <w:r>
        <w:rPr>
          <w:rFonts w:hint="eastAsia" w:ascii="仿宋" w:hAnsi="仿宋" w:eastAsia="仿宋"/>
          <w:sz w:val="32"/>
          <w:szCs w:val="32"/>
          <w:lang w:val="en-US" w:eastAsia="zh-CN"/>
        </w:rPr>
        <w:t>4</w:t>
      </w:r>
      <w:r>
        <w:rPr>
          <w:rFonts w:hint="eastAsia" w:ascii="仿宋" w:hAnsi="仿宋" w:eastAsia="仿宋"/>
          <w:sz w:val="32"/>
          <w:szCs w:val="32"/>
        </w:rPr>
        <w:t>人，其中：全额拨款事业编制4</w:t>
      </w:r>
      <w:r>
        <w:rPr>
          <w:rFonts w:hint="eastAsia" w:ascii="仿宋" w:hAnsi="仿宋" w:eastAsia="仿宋"/>
          <w:sz w:val="32"/>
          <w:szCs w:val="32"/>
          <w:lang w:val="en-US" w:eastAsia="zh-CN"/>
        </w:rPr>
        <w:t>4</w:t>
      </w:r>
      <w:r>
        <w:rPr>
          <w:rFonts w:hint="eastAsia" w:ascii="仿宋" w:hAnsi="仿宋" w:eastAsia="仿宋"/>
          <w:sz w:val="32"/>
          <w:szCs w:val="32"/>
        </w:rPr>
        <w:t>人。实有人数</w:t>
      </w:r>
      <w:r>
        <w:rPr>
          <w:rFonts w:hint="eastAsia" w:ascii="仿宋" w:hAnsi="仿宋" w:eastAsia="仿宋"/>
          <w:sz w:val="32"/>
          <w:szCs w:val="32"/>
          <w:lang w:val="en-US" w:eastAsia="zh-CN"/>
        </w:rPr>
        <w:t>14</w:t>
      </w:r>
      <w:r>
        <w:rPr>
          <w:rFonts w:hint="eastAsia" w:ascii="仿宋" w:hAnsi="仿宋" w:eastAsia="仿宋"/>
          <w:sz w:val="32"/>
          <w:szCs w:val="32"/>
        </w:rPr>
        <w:t>人，其中：，全额拨款事业人员</w:t>
      </w:r>
      <w:r>
        <w:rPr>
          <w:rFonts w:hint="eastAsia" w:ascii="仿宋" w:hAnsi="仿宋" w:eastAsia="仿宋"/>
          <w:sz w:val="32"/>
          <w:szCs w:val="32"/>
          <w:lang w:val="en-US" w:eastAsia="zh-CN"/>
        </w:rPr>
        <w:t>14</w:t>
      </w:r>
      <w:r>
        <w:rPr>
          <w:rFonts w:hint="eastAsia" w:ascii="仿宋" w:hAnsi="仿宋" w:eastAsia="仿宋"/>
          <w:sz w:val="32"/>
          <w:szCs w:val="32"/>
        </w:rPr>
        <w:t>人。</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val="en-US" w:eastAsia="zh-CN"/>
        </w:rPr>
        <w:t>江西婺源森林鸟类国家级自然保护区管理中心</w:t>
      </w:r>
      <w:r>
        <w:rPr>
          <w:rFonts w:hint="eastAsia" w:ascii="仿宋_GB2312" w:eastAsia="仿宋_GB2312"/>
          <w:b/>
          <w:sz w:val="32"/>
          <w:szCs w:val="30"/>
        </w:rPr>
        <w:t>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0"/>
          <w:rFonts w:ascii="仿宋" w:hAnsi="仿宋" w:eastAsia="仿宋"/>
          <w:bCs/>
          <w:sz w:val="32"/>
          <w:szCs w:val="32"/>
        </w:rPr>
      </w:pPr>
    </w:p>
    <w:p>
      <w:pPr>
        <w:widowControl/>
        <w:spacing w:line="580" w:lineRule="exact"/>
        <w:jc w:val="both"/>
        <w:rPr>
          <w:rFonts w:hint="eastAsia" w:ascii="仿宋_GB2312" w:hAnsi="Calibri" w:eastAsia="仿宋_GB2312" w:cs="宋体"/>
          <w:b/>
          <w:kern w:val="0"/>
          <w:sz w:val="32"/>
          <w:szCs w:val="32"/>
        </w:rPr>
      </w:pPr>
    </w:p>
    <w:p>
      <w:pPr>
        <w:widowControl/>
        <w:spacing w:line="580" w:lineRule="exact"/>
        <w:ind w:left="2891" w:hanging="2891" w:hangingChars="900"/>
        <w:jc w:val="both"/>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val="en-US" w:eastAsia="zh-CN"/>
        </w:rPr>
        <w:t>江西婺源森林鸟类国家级自然保护区管理中心</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w:t>
      </w:r>
      <w:r>
        <w:rPr>
          <w:rFonts w:hint="eastAsia" w:ascii="仿宋" w:hAnsi="仿宋" w:eastAsia="仿宋" w:cs="Times New Roman"/>
          <w:kern w:val="0"/>
          <w:sz w:val="32"/>
          <w:szCs w:val="32"/>
          <w:lang w:val="en-US" w:eastAsia="zh-CN"/>
        </w:rPr>
        <w:t>江西婺源森林鸟类国家级自然保护区管理中心</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192.49</w:t>
      </w:r>
      <w:r>
        <w:rPr>
          <w:rFonts w:ascii="仿宋" w:hAnsi="仿宋" w:eastAsia="仿宋" w:cs="Times New Roman"/>
          <w:kern w:val="0"/>
          <w:sz w:val="32"/>
          <w:szCs w:val="32"/>
        </w:rPr>
        <w:t>万元,较上年预算安排增加_</w:t>
      </w:r>
      <w:r>
        <w:rPr>
          <w:rFonts w:hint="eastAsia" w:ascii="仿宋" w:hAnsi="仿宋" w:eastAsia="仿宋" w:cs="Times New Roman"/>
          <w:kern w:val="0"/>
          <w:sz w:val="32"/>
          <w:szCs w:val="32"/>
          <w:lang w:val="en-US" w:eastAsia="zh-CN"/>
        </w:rPr>
        <w:t>47.33</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177.62</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52.15</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0</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万元,较上年预算安排增加（减少）__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____万元。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w:t>
      </w:r>
      <w:r>
        <w:rPr>
          <w:rStyle w:val="10"/>
          <w:rFonts w:hint="eastAsia" w:ascii="仿宋" w:hAnsi="仿宋" w:eastAsia="仿宋"/>
          <w:sz w:val="32"/>
          <w:szCs w:val="32"/>
          <w:lang w:val="en-US" w:eastAsia="zh-CN"/>
        </w:rPr>
        <w:t>江西婺源森林鸟类国家级自然保护区管理中心</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192.49</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w:t>
      </w:r>
      <w:r>
        <w:rPr>
          <w:rStyle w:val="10"/>
          <w:rFonts w:hint="eastAsia" w:ascii="仿宋" w:hAnsi="仿宋" w:eastAsia="仿宋"/>
          <w:sz w:val="32"/>
          <w:szCs w:val="32"/>
          <w:lang w:val="en-US" w:eastAsia="zh-CN"/>
        </w:rPr>
        <w:t>47.33</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178.13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w:t>
      </w:r>
      <w:r>
        <w:rPr>
          <w:rStyle w:val="10"/>
          <w:rFonts w:hint="eastAsia" w:ascii="仿宋" w:hAnsi="仿宋" w:eastAsia="仿宋"/>
          <w:sz w:val="32"/>
          <w:szCs w:val="32"/>
          <w:lang w:val="en-US" w:eastAsia="zh-CN"/>
        </w:rPr>
        <w:t>85.2</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164.83</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12.7</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0.6</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14.35</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14.35</w:t>
      </w:r>
      <w:r>
        <w:rPr>
          <w:rStyle w:val="10"/>
          <w:rFonts w:ascii="仿宋" w:hAnsi="仿宋" w:eastAsia="仿宋"/>
          <w:sz w:val="32"/>
          <w:szCs w:val="32"/>
        </w:rPr>
        <w:t>万元;其中：商品和服务支出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155.92</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48.16</w:t>
      </w:r>
      <w:r>
        <w:rPr>
          <w:rStyle w:val="10"/>
          <w:rFonts w:ascii="仿宋" w:hAnsi="仿宋" w:eastAsia="仿宋"/>
          <w:sz w:val="32"/>
          <w:szCs w:val="32"/>
        </w:rPr>
        <w:t>万元;社会保障和就业支出</w:t>
      </w:r>
      <w:r>
        <w:rPr>
          <w:rStyle w:val="10"/>
          <w:rFonts w:hint="eastAsia" w:ascii="仿宋" w:hAnsi="仿宋" w:eastAsia="仿宋"/>
          <w:sz w:val="32"/>
          <w:szCs w:val="32"/>
          <w:lang w:val="en-US" w:eastAsia="zh-CN"/>
        </w:rPr>
        <w:t>15.25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1.94</w:t>
      </w:r>
      <w:r>
        <w:rPr>
          <w:rStyle w:val="10"/>
          <w:rFonts w:ascii="仿宋" w:hAnsi="仿宋" w:eastAsia="仿宋"/>
          <w:sz w:val="32"/>
          <w:szCs w:val="32"/>
        </w:rPr>
        <w:t>_万元;卫生健康支出</w:t>
      </w:r>
      <w:r>
        <w:rPr>
          <w:rStyle w:val="10"/>
          <w:rFonts w:hint="eastAsia" w:ascii="仿宋" w:hAnsi="仿宋" w:eastAsia="仿宋"/>
          <w:sz w:val="32"/>
          <w:szCs w:val="32"/>
          <w:lang w:val="en-US" w:eastAsia="zh-CN"/>
        </w:rPr>
        <w:t>5.8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1.58</w:t>
      </w:r>
      <w:r>
        <w:rPr>
          <w:rStyle w:val="10"/>
          <w:rFonts w:ascii="仿宋" w:hAnsi="仿宋" w:eastAsia="仿宋"/>
          <w:sz w:val="32"/>
          <w:szCs w:val="32"/>
        </w:rPr>
        <w:t>万元;住房保障支出</w:t>
      </w:r>
      <w:r>
        <w:rPr>
          <w:rStyle w:val="10"/>
          <w:rFonts w:hint="eastAsia" w:ascii="仿宋" w:hAnsi="仿宋" w:eastAsia="仿宋"/>
          <w:sz w:val="32"/>
          <w:szCs w:val="32"/>
          <w:lang w:val="en-US" w:eastAsia="zh-CN"/>
        </w:rPr>
        <w:t>11.18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1.2</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164.58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80.01</w:t>
      </w:r>
      <w:r>
        <w:rPr>
          <w:rStyle w:val="10"/>
          <w:rFonts w:ascii="仿宋" w:hAnsi="仿宋" w:eastAsia="仿宋"/>
          <w:sz w:val="32"/>
          <w:szCs w:val="32"/>
        </w:rPr>
        <w:t>_万元;商品和服务支出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12.7</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w:t>
      </w:r>
      <w:r>
        <w:rPr>
          <w:rStyle w:val="10"/>
          <w:rFonts w:hint="eastAsia" w:ascii="仿宋" w:hAnsi="仿宋" w:eastAsia="仿宋"/>
          <w:sz w:val="32"/>
          <w:szCs w:val="32"/>
          <w:lang w:val="en-US" w:eastAsia="zh-CN"/>
        </w:rPr>
        <w:t>4.34</w:t>
      </w:r>
      <w:r>
        <w:rPr>
          <w:rStyle w:val="10"/>
          <w:rFonts w:ascii="仿宋" w:hAnsi="仿宋" w:eastAsia="仿宋"/>
          <w:sz w:val="32"/>
          <w:szCs w:val="32"/>
        </w:rPr>
        <w:t>__万元;对个人和家庭的补助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万元,较上年预算安排增加（减少__</w:t>
      </w:r>
      <w:r>
        <w:rPr>
          <w:rStyle w:val="10"/>
          <w:rFonts w:hint="eastAsia" w:ascii="仿宋" w:hAnsi="仿宋" w:eastAsia="仿宋"/>
          <w:sz w:val="32"/>
          <w:szCs w:val="32"/>
          <w:lang w:val="en-US" w:eastAsia="zh-CN"/>
        </w:rPr>
        <w:t>0</w:t>
      </w:r>
      <w:r>
        <w:rPr>
          <w:rStyle w:val="10"/>
          <w:rFonts w:ascii="仿宋" w:hAnsi="仿宋" w:eastAsia="仿宋"/>
          <w:sz w:val="32"/>
          <w:szCs w:val="32"/>
        </w:rPr>
        <w:t>___万元;资本性支出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w:t>
      </w:r>
      <w:r>
        <w:rPr>
          <w:rStyle w:val="10"/>
          <w:rFonts w:hint="eastAsia" w:ascii="仿宋" w:hAnsi="仿宋" w:eastAsia="仿宋"/>
          <w:sz w:val="32"/>
          <w:szCs w:val="32"/>
          <w:lang w:val="en-US" w:eastAsia="zh-CN"/>
        </w:rPr>
        <w:t>0.6</w:t>
      </w:r>
      <w:r>
        <w:rPr>
          <w:rStyle w:val="10"/>
          <w:rFonts w:ascii="仿宋" w:hAnsi="仿宋" w:eastAsia="仿宋"/>
          <w:sz w:val="32"/>
          <w:szCs w:val="32"/>
        </w:rPr>
        <w:t>_万元。</w:t>
      </w:r>
      <w:r>
        <w:fldChar w:fldCharType="end"/>
      </w: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w:t>
      </w:r>
      <w:r>
        <w:rPr>
          <w:rStyle w:val="10"/>
          <w:rFonts w:hint="eastAsia" w:ascii="仿宋" w:hAnsi="仿宋" w:eastAsia="仿宋"/>
          <w:sz w:val="32"/>
          <w:szCs w:val="32"/>
          <w:lang w:val="en-US" w:eastAsia="zh-CN"/>
        </w:rPr>
        <w:t>江西婺源森林鸟类国家级自然保护区管理中心</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192.49</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47.33</w:t>
      </w:r>
      <w:r>
        <w:rPr>
          <w:rStyle w:val="10"/>
          <w:rFonts w:ascii="仿宋" w:hAnsi="仿宋" w:eastAsia="仿宋"/>
          <w:sz w:val="32"/>
          <w:szCs w:val="32"/>
        </w:rPr>
        <w:t>__万元;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155.92</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15.25</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bookmarkStart w:id="0" w:name="_GoBack"/>
      <w:bookmarkEnd w:id="0"/>
      <w:r>
        <w:rPr>
          <w:rStyle w:val="10"/>
          <w:rFonts w:hint="eastAsia" w:ascii="仿宋" w:hAnsi="仿宋" w:eastAsia="仿宋"/>
          <w:sz w:val="32"/>
          <w:szCs w:val="32"/>
          <w:lang w:val="en-US" w:eastAsia="zh-CN"/>
        </w:rPr>
        <w:t>5.8</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11.18</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178.13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w:t>
      </w:r>
      <w:r>
        <w:rPr>
          <w:rStyle w:val="10"/>
          <w:rFonts w:hint="eastAsia" w:ascii="仿宋" w:hAnsi="仿宋" w:eastAsia="仿宋"/>
          <w:sz w:val="32"/>
          <w:szCs w:val="32"/>
          <w:lang w:val="en-US" w:eastAsia="zh-CN"/>
        </w:rPr>
        <w:t>85.2</w:t>
      </w:r>
      <w:r>
        <w:rPr>
          <w:rStyle w:val="10"/>
          <w:rFonts w:ascii="仿宋" w:hAnsi="仿宋" w:eastAsia="仿宋"/>
          <w:sz w:val="32"/>
          <w:szCs w:val="32"/>
        </w:rPr>
        <w:t>__万元;其中：工资福利支出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164.32</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12.7</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14.35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14.35</w:t>
      </w:r>
      <w:r>
        <w:rPr>
          <w:rStyle w:val="10"/>
          <w:rFonts w:ascii="仿宋" w:hAnsi="仿宋" w:eastAsia="仿宋"/>
          <w:sz w:val="32"/>
          <w:szCs w:val="32"/>
        </w:rPr>
        <w:t>__万元;其中：商品和服务支出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w:t>
      </w:r>
      <w:r>
        <w:rPr>
          <w:rStyle w:val="10"/>
          <w:rFonts w:hint="eastAsia" w:ascii="仿宋" w:hAnsi="仿宋" w:eastAsia="仿宋"/>
          <w:sz w:val="32"/>
          <w:szCs w:val="32"/>
          <w:lang w:val="en-US" w:eastAsia="zh-CN"/>
        </w:rPr>
        <w:t>江西婺源森林鸟类国家级自然保护区管理中心</w:t>
      </w:r>
      <w:r>
        <w:rPr>
          <w:rStyle w:val="10"/>
          <w:rFonts w:hint="eastAsia" w:ascii="仿宋" w:hAnsi="仿宋" w:eastAsia="仿宋"/>
          <w:sz w:val="32"/>
          <w:szCs w:val="32"/>
        </w:rPr>
        <w:t>政府性基金支出预算为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${page400644146.ds215660413_REP_BGT_T_HC1100002019_DXQ02_S_ZFXJJ}</w:instrText>
      </w:r>
      <w:r>
        <w:rPr>
          <w:rStyle w:val="10"/>
          <w:rFonts w:ascii="仿宋" w:hAnsi="仿宋" w:eastAsia="仿宋"/>
          <w:sz w:val="32"/>
          <w:szCs w:val="32"/>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hint="eastAsia" w:ascii="仿宋" w:hAnsi="仿宋" w:eastAsia="仿宋"/>
          <w:b/>
          <w:sz w:val="32"/>
          <w:szCs w:val="32"/>
        </w:rPr>
        <w:t>本部门没有使用政府性基金预算拨款安排的支出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${page400644146.ds215660413_REP_BGT_T_HC1100002019_DXQ02_JBZCQKJJ}</w:instrText>
      </w:r>
      <w:r>
        <w:rPr>
          <w:rStyle w:val="10"/>
          <w:rFonts w:ascii="仿宋" w:hAnsi="仿宋" w:eastAsia="仿宋"/>
          <w:sz w:val="32"/>
          <w:szCs w:val="32"/>
        </w:rP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${page400644146.ds215660413_REP_BGT_T_HC1100002019_DXQ02_XMZCQKJJ}</w:instrText>
      </w:r>
      <w:r>
        <w:rPr>
          <w:rStyle w:val="10"/>
          <w:rFonts w:ascii="仿宋" w:hAnsi="仿宋" w:eastAsia="仿宋"/>
          <w:sz w:val="32"/>
          <w:szCs w:val="32"/>
        </w:rPr>
        <w:fldChar w:fldCharType="end"/>
      </w: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w:t>
      </w:r>
      <w:r>
        <w:rPr>
          <w:rStyle w:val="10"/>
          <w:rFonts w:hint="eastAsia" w:ascii="仿宋" w:hAnsi="仿宋" w:eastAsia="仿宋"/>
          <w:sz w:val="32"/>
          <w:szCs w:val="32"/>
          <w:lang w:val="en-US" w:eastAsia="zh-CN"/>
        </w:rPr>
        <w:t>江西婺源森林鸟类国家级自然保护区管理中心</w:t>
      </w:r>
      <w:r>
        <w:rPr>
          <w:rStyle w:val="10"/>
          <w:rFonts w:hint="eastAsia" w:ascii="仿宋" w:hAnsi="仿宋" w:eastAsia="仿宋"/>
          <w:sz w:val="32"/>
          <w:szCs w:val="32"/>
        </w:rPr>
        <w:t>国有资本经营</w:t>
      </w:r>
      <w:r>
        <w:rPr>
          <w:rStyle w:val="10"/>
          <w:rFonts w:ascii="仿宋" w:hAnsi="仿宋" w:eastAsia="仿宋"/>
          <w:sz w:val="32"/>
          <w:szCs w:val="32"/>
        </w:rPr>
        <w:t>支出预算</w:t>
      </w:r>
      <w:r>
        <w:rPr>
          <w:rStyle w:val="10"/>
          <w:rFonts w:hint="eastAsia" w:ascii="仿宋" w:hAnsi="仿宋" w:eastAsia="仿宋"/>
          <w:sz w:val="32"/>
          <w:szCs w:val="32"/>
        </w:rPr>
        <w:t>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hint="eastAsia" w:ascii="仿宋" w:hAnsi="仿宋" w:eastAsia="仿宋"/>
          <w:b/>
          <w:sz w:val="32"/>
          <w:szCs w:val="32"/>
        </w:rPr>
        <w:t>本部门没有使用国有资本经营预算拨款安排的支出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${page400644146.ds215660413_REP_BGT_T_HC1100002019_DXQ02_JBZCQKGY}</w:instrText>
      </w:r>
      <w:r>
        <w:rPr>
          <w:rStyle w:val="10"/>
          <w:rFonts w:ascii="仿宋" w:hAnsi="仿宋" w:eastAsia="仿宋"/>
          <w:sz w:val="32"/>
          <w:szCs w:val="32"/>
        </w:rP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${page400644146.ds215660413_REP_BGT_T_HC1100002019_DXQ02_XMZCQKGY}</w:instrText>
      </w:r>
      <w:r>
        <w:rPr>
          <w:rStyle w:val="10"/>
          <w:rFonts w:ascii="仿宋" w:hAnsi="仿宋" w:eastAsia="仿宋"/>
          <w:sz w:val="32"/>
          <w:szCs w:val="32"/>
        </w:rPr>
        <w:fldChar w:fldCharType="end"/>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万元，比2022年预算增加（减少）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万元，增长（下降）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widowControl/>
        <w:spacing w:line="580" w:lineRule="exact"/>
        <w:ind w:firstLine="636"/>
        <w:jc w:val="left"/>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val="en-US" w:eastAsia="zh-CN"/>
        </w:rPr>
        <w:t>说明：</w:t>
      </w:r>
      <w:r>
        <w:rPr>
          <w:rFonts w:hint="eastAsia" w:ascii="Adobe 仿宋 Std R" w:hAnsi="Adobe 仿宋 Std R" w:eastAsia="Adobe 仿宋 Std R"/>
          <w:sz w:val="32"/>
          <w:szCs w:val="32"/>
        </w:rPr>
        <w:t>本部门无行政参公单位，无机关运行经费</w:t>
      </w:r>
      <w:r>
        <w:rPr>
          <w:rFonts w:hint="eastAsia" w:ascii="Adobe 仿宋 Std R" w:hAnsi="Adobe 仿宋 Std R" w:eastAsia="Adobe 仿宋 Std R"/>
          <w:sz w:val="32"/>
          <w:szCs w:val="32"/>
          <w:lang w:eastAsia="zh-CN"/>
        </w:rPr>
        <w:t>。</w:t>
      </w: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0.6</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0.6</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p>
    <w:p>
      <w:pPr>
        <w:rPr>
          <w:sz w:val="32"/>
        </w:rPr>
      </w:pPr>
      <w:r>
        <w:rPr>
          <w:rFonts w:hint="eastAsia"/>
          <w:sz w:val="32"/>
        </w:rPr>
        <w:t xml:space="preserve">   (为“0”的内容也应保留，</w:t>
      </w:r>
      <w:r>
        <w:rPr>
          <w:rFonts w:hint="eastAsia"/>
          <w:b/>
          <w:sz w:val="32"/>
        </w:rPr>
        <w:t>如“政府采购工程预算0万元”</w:t>
      </w:r>
      <w:r>
        <w:rPr>
          <w:rFonts w:hint="eastAsia"/>
          <w:sz w:val="32"/>
        </w:rPr>
        <w:t>)</w:t>
      </w:r>
    </w:p>
    <w:p>
      <w:pPr>
        <w:rPr>
          <w:sz w:val="32"/>
        </w:rPr>
      </w:pPr>
    </w:p>
    <w:p>
      <w:pPr>
        <w:ind w:firstLine="320"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w:t>
      </w:r>
    </w:p>
    <w:p>
      <w:pPr>
        <w:ind w:firstLine="320"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（九）xx项目情况说明</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p>
    <w:p>
      <w:pPr>
        <w:widowControl/>
        <w:spacing w:line="580" w:lineRule="exact"/>
        <w:ind w:firstLine="636"/>
        <w:jc w:val="left"/>
        <w:rPr>
          <w:rStyle w:val="10"/>
          <w:rFonts w:ascii="仿宋" w:hAnsi="仿宋" w:eastAsia="仿宋"/>
          <w:sz w:val="32"/>
          <w:szCs w:val="32"/>
        </w:rPr>
      </w:pPr>
      <w:r>
        <w:rPr>
          <w:rStyle w:val="10"/>
          <w:rFonts w:hint="eastAsia" w:ascii="仿宋" w:hAnsi="仿宋" w:eastAsia="仿宋"/>
          <w:b/>
          <w:sz w:val="32"/>
          <w:szCs w:val="32"/>
        </w:rPr>
        <w:t>“本部门本年度未安排项目”</w:t>
      </w:r>
    </w:p>
    <w:p>
      <w:pPr>
        <w:ind w:firstLine="642"/>
        <w:rPr>
          <w:rFonts w:ascii="Adobe 仿宋 Std R" w:hAnsi="Adobe 仿宋 Std R" w:eastAsia="Adobe 仿宋 Std R"/>
          <w:sz w:val="32"/>
          <w:szCs w:val="32"/>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w:t>
      </w:r>
      <w:r>
        <w:rPr>
          <w:rFonts w:hint="eastAsia" w:ascii="仿宋" w:hAnsi="仿宋" w:eastAsia="仿宋"/>
          <w:bCs/>
          <w:sz w:val="32"/>
          <w:szCs w:val="32"/>
          <w:lang w:val="en-US" w:eastAsia="zh-CN"/>
        </w:rPr>
        <w:t>江西婺源森林鸟类国家级自然保护区管理中心</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1.87</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万元,比上年增（减）__</w:t>
      </w:r>
      <w:r>
        <w:rPr>
          <w:rFonts w:hint="eastAsia" w:ascii="仿宋" w:hAnsi="仿宋" w:eastAsia="仿宋"/>
          <w:bCs/>
          <w:sz w:val="32"/>
          <w:szCs w:val="32"/>
          <w:lang w:val="en-US" w:eastAsia="zh-CN"/>
        </w:rPr>
        <w:t>0</w:t>
      </w:r>
      <w:r>
        <w:rPr>
          <w:rFonts w:ascii="仿宋" w:hAnsi="仿宋" w:eastAsia="仿宋"/>
          <w:bCs/>
          <w:sz w:val="32"/>
          <w:szCs w:val="32"/>
        </w:rPr>
        <w:t>万元，主要原因是：_</w:t>
      </w:r>
      <w:r>
        <w:rPr>
          <w:rFonts w:hint="eastAsia" w:ascii="仿宋" w:hAnsi="仿宋" w:eastAsia="仿宋"/>
          <w:bCs/>
          <w:sz w:val="32"/>
          <w:szCs w:val="32"/>
          <w:lang w:val="en-US" w:eastAsia="zh-CN"/>
        </w:rPr>
        <w:t>与上年安排保持一致</w:t>
      </w:r>
      <w:r>
        <w:rPr>
          <w:rFonts w:ascii="仿宋" w:hAnsi="仿宋" w:eastAsia="仿宋"/>
          <w:bCs/>
          <w:sz w:val="32"/>
          <w:szCs w:val="32"/>
        </w:rPr>
        <w:t>__。</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1.87</w:t>
      </w:r>
      <w:r>
        <w:rPr>
          <w:rFonts w:hint="eastAsia" w:ascii="仿宋" w:hAnsi="仿宋" w:eastAsia="仿宋"/>
          <w:bCs/>
          <w:sz w:val="32"/>
          <w:szCs w:val="32"/>
          <w:u w:val="single"/>
        </w:rPr>
        <w:t xml:space="preserve">  </w:t>
      </w:r>
      <w:r>
        <w:rPr>
          <w:rFonts w:ascii="仿宋" w:hAnsi="仿宋" w:eastAsia="仿宋"/>
          <w:bCs/>
          <w:sz w:val="32"/>
          <w:szCs w:val="32"/>
        </w:rPr>
        <w:t>万元,比上年增_</w:t>
      </w:r>
      <w:r>
        <w:rPr>
          <w:rFonts w:hint="eastAsia" w:ascii="仿宋" w:hAnsi="仿宋" w:eastAsia="仿宋"/>
          <w:bCs/>
          <w:sz w:val="32"/>
          <w:szCs w:val="32"/>
          <w:lang w:val="en-US" w:eastAsia="zh-CN"/>
        </w:rPr>
        <w:t>0.37</w:t>
      </w:r>
      <w:r>
        <w:rPr>
          <w:rFonts w:ascii="仿宋" w:hAnsi="仿宋" w:eastAsia="仿宋"/>
          <w:bCs/>
          <w:sz w:val="32"/>
          <w:szCs w:val="32"/>
        </w:rPr>
        <w:t>万元，主要原因是：_</w:t>
      </w:r>
      <w:r>
        <w:rPr>
          <w:rFonts w:hint="eastAsia" w:ascii="仿宋" w:hAnsi="仿宋" w:eastAsia="仿宋"/>
          <w:bCs/>
          <w:sz w:val="32"/>
          <w:szCs w:val="32"/>
          <w:lang w:val="en-US" w:eastAsia="zh-CN"/>
        </w:rPr>
        <w:t>上年预算安排1.5万元，今年按财政要求测算填列</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___万元，主要原因是：_</w:t>
      </w:r>
      <w:r>
        <w:rPr>
          <w:rFonts w:hint="eastAsia" w:ascii="仿宋" w:hAnsi="仿宋" w:eastAsia="仿宋"/>
          <w:bCs/>
          <w:sz w:val="32"/>
          <w:szCs w:val="32"/>
          <w:lang w:val="en-US" w:eastAsia="zh-CN"/>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___万元，主要原因是：_</w:t>
      </w:r>
      <w:r>
        <w:rPr>
          <w:rFonts w:hint="eastAsia" w:ascii="仿宋" w:hAnsi="仿宋" w:eastAsia="仿宋"/>
          <w:bCs/>
          <w:sz w:val="32"/>
          <w:szCs w:val="32"/>
          <w:lang w:val="en-US" w:eastAsia="zh-CN"/>
        </w:rPr>
        <w:t>与上年安排保持一致</w:t>
      </w:r>
      <w:r>
        <w:rPr>
          <w:rFonts w:ascii="仿宋" w:hAnsi="仿宋" w:eastAsia="仿宋"/>
          <w:bCs/>
          <w:sz w:val="32"/>
          <w:szCs w:val="32"/>
        </w:rPr>
        <w:t>_。</w:t>
      </w:r>
    </w:p>
    <w:p>
      <w:pPr>
        <w:widowControl/>
        <w:spacing w:line="580" w:lineRule="exact"/>
        <w:ind w:firstLine="636"/>
        <w:jc w:val="left"/>
        <w:rPr>
          <w:rStyle w:val="10"/>
          <w:rFonts w:ascii="仿宋" w:hAnsi="仿宋" w:eastAsia="仿宋"/>
          <w:sz w:val="32"/>
          <w:szCs w:val="32"/>
        </w:rPr>
      </w:pPr>
      <w:r>
        <w:rPr>
          <w:rStyle w:val="10"/>
          <w:rFonts w:hint="eastAsia" w:ascii="仿宋" w:hAnsi="仿宋" w:eastAsia="仿宋"/>
          <w:sz w:val="32"/>
          <w:szCs w:val="32"/>
        </w:rPr>
        <w:t>（增减变化为0的也请填写，并在主要原因说明</w:t>
      </w:r>
      <w:r>
        <w:rPr>
          <w:rStyle w:val="10"/>
          <w:rFonts w:hint="eastAsia" w:ascii="仿宋" w:hAnsi="仿宋" w:eastAsia="仿宋"/>
          <w:b/>
          <w:sz w:val="32"/>
          <w:szCs w:val="32"/>
        </w:rPr>
        <w:t>“与上年安排保持一致”</w:t>
      </w:r>
      <w:r>
        <w:rPr>
          <w:rStyle w:val="10"/>
          <w:rFonts w:hint="eastAsia" w:ascii="仿宋" w:hAnsi="仿宋" w:eastAsia="仿宋"/>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2"/>
        </w:numPr>
        <w:spacing w:line="600" w:lineRule="exact"/>
        <w:ind w:firstLine="640"/>
        <w:jc w:val="left"/>
        <w:rPr>
          <w:rFonts w:ascii="Adobe 仿宋 Std R" w:hAnsi="Adobe 仿宋 Std R" w:eastAsia="Adobe 仿宋 Std R"/>
          <w:sz w:val="32"/>
          <w:szCs w:val="32"/>
        </w:rPr>
      </w:pPr>
      <w:r>
        <w:rPr>
          <w:rFonts w:hint="eastAsia" w:ascii="仿宋_GB2312" w:hAnsi="Times New Roman" w:eastAsia="仿宋_GB2312" w:cs="Times New Roman"/>
          <w:color w:val="000000"/>
          <w:sz w:val="32"/>
          <w:szCs w:val="30"/>
        </w:rPr>
        <w:t>财政拨款：指省级财政当年拨付的资金。</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三</w:t>
      </w:r>
      <w:r>
        <w:rPr>
          <w:rFonts w:hint="eastAsia" w:ascii="Adobe 仿宋 Std R" w:hAnsi="Adobe 仿宋 Std R" w:eastAsia="Adobe 仿宋 Std R"/>
          <w:sz w:val="32"/>
          <w:szCs w:val="32"/>
        </w:rPr>
        <w:t>）</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四</w:t>
      </w:r>
      <w:r>
        <w:rPr>
          <w:rFonts w:hint="eastAsia" w:ascii="Adobe 仿宋 Std R" w:hAnsi="Adobe 仿宋 Std R" w:eastAsia="Adobe 仿宋 Std R"/>
          <w:sz w:val="32"/>
          <w:szCs w:val="32"/>
        </w:rPr>
        <w:t>）</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五</w:t>
      </w:r>
      <w:r>
        <w:rPr>
          <w:rFonts w:hint="eastAsia" w:ascii="Adobe 仿宋 Std R" w:hAnsi="Adobe 仿宋 Std R" w:eastAsia="Adobe 仿宋 Std R"/>
          <w:sz w:val="32"/>
          <w:szCs w:val="32"/>
        </w:rPr>
        <w:t>）</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参照《2023年政府收支分类科目》的规范说明进行解释。</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2050803培训支出各部门安排的用于培训的支出。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2080505机关事业单位基本养老保险缴费支出 反映机关事业单位实施养老保险制度由单位缴纳的基本养老保险费支出。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2101102事业单位医疗 反映财政部门安排的事业单位基本医疗保险缴费经费。</w:t>
      </w:r>
    </w:p>
    <w:p>
      <w:pPr>
        <w:ind w:firstLine="640" w:firstLineChars="200"/>
        <w:rPr>
          <w:rFonts w:hint="default" w:ascii="仿宋_GB2312" w:eastAsia="仿宋_GB2312"/>
          <w:color w:val="000000"/>
          <w:sz w:val="32"/>
          <w:szCs w:val="30"/>
          <w:lang w:val="en-US" w:eastAsia="zh-CN"/>
        </w:rPr>
      </w:pPr>
      <w:r>
        <w:rPr>
          <w:rFonts w:hint="eastAsia" w:ascii="仿宋_GB2312" w:eastAsia="仿宋_GB2312"/>
          <w:color w:val="000000"/>
          <w:sz w:val="32"/>
          <w:szCs w:val="30"/>
          <w:lang w:val="en-US" w:eastAsia="zh-CN"/>
        </w:rPr>
        <w:t>2130204事业机构 反映事业单位的基本支出。</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一</w:t>
      </w:r>
      <w:r>
        <w:rPr>
          <w:rFonts w:hint="eastAsia" w:ascii="仿宋" w:hAnsi="仿宋" w:eastAsia="仿宋"/>
          <w:sz w:val="32"/>
          <w:szCs w:val="32"/>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Arial Unicode MS"/>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77382"/>
    <w:multiLevelType w:val="multilevel"/>
    <w:tmpl w:val="09177382"/>
    <w:lvl w:ilvl="0" w:tentative="0">
      <w:start w:val="2"/>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9F00608"/>
    <w:multiLevelType w:val="singleLevel"/>
    <w:tmpl w:val="29F006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xYzZmM2I3MjZiZWRmZTNhZTJkNjEyNTJhYWJiNjQ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24437D1"/>
    <w:rsid w:val="067A6028"/>
    <w:rsid w:val="0C97247A"/>
    <w:rsid w:val="0DB3098E"/>
    <w:rsid w:val="17DE3E23"/>
    <w:rsid w:val="206D0602"/>
    <w:rsid w:val="22430342"/>
    <w:rsid w:val="25B931E9"/>
    <w:rsid w:val="2828673B"/>
    <w:rsid w:val="29DA62B4"/>
    <w:rsid w:val="2C57797E"/>
    <w:rsid w:val="3328400E"/>
    <w:rsid w:val="3573314C"/>
    <w:rsid w:val="3A841EE9"/>
    <w:rsid w:val="3A9F1A72"/>
    <w:rsid w:val="3B7D1841"/>
    <w:rsid w:val="3F383632"/>
    <w:rsid w:val="4052753A"/>
    <w:rsid w:val="53516268"/>
    <w:rsid w:val="56C47F55"/>
    <w:rsid w:val="58FB1CEA"/>
    <w:rsid w:val="63E33020"/>
    <w:rsid w:val="6BE248E5"/>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2786</Words>
  <Characters>3098</Characters>
  <Lines>38</Lines>
  <Paragraphs>10</Paragraphs>
  <TotalTime>50</TotalTime>
  <ScaleCrop>false</ScaleCrop>
  <LinksUpToDate>false</LinksUpToDate>
  <CharactersWithSpaces>3362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梧桐欲雨</cp:lastModifiedBy>
  <dcterms:modified xsi:type="dcterms:W3CDTF">2023-03-28T02:38:36Z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655F7A8502D448289DA6906787768C32</vt:lpwstr>
  </property>
</Properties>
</file>