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640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  <w:lang w:eastAsia="zh-CN"/>
        </w:rPr>
        <w:t>江湾镇人民政府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江湾镇人民政府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江湾镇人民政府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婺源县江湾镇东和路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1号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，电话：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0793-7293258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，邮编：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333213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江湾镇人民政府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333333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婺源</w:t>
      </w:r>
      <w:r>
        <w:rPr>
          <w:rFonts w:ascii="仿宋" w:hAnsi="仿宋" w:eastAsia="仿宋" w:cs="仿宋"/>
          <w:color w:val="333333"/>
          <w:sz w:val="32"/>
          <w:szCs w:val="32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人民</w:t>
      </w:r>
      <w:r>
        <w:rPr>
          <w:rFonts w:ascii="仿宋" w:hAnsi="仿宋" w:eastAsia="仿宋" w:cs="仿宋"/>
          <w:color w:val="333333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298</w:t>
      </w:r>
      <w:r>
        <w:rPr>
          <w:rFonts w:ascii="仿宋" w:hAnsi="仿宋" w:eastAsia="仿宋" w:cs="仿宋"/>
          <w:color w:val="333333"/>
          <w:sz w:val="32"/>
          <w:szCs w:val="32"/>
        </w:rPr>
        <w:t>条。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江湾镇人民政府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认真贯彻落实省、市、县有关政务公开工作要求，始终坚持“以公开为常态、不公开为例外”原则，主动公开工作动态、概况信息、政策文件、发展规划、人事信息、财经信息等多方面的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298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条信息，其中概况信息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条，法规文件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2022年度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未收到依申请公开申请，在全年的信息公开工作中，未出现因政府信息公开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信息公开工作有序开展。我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按照县政府统一部署，加强组织领导，认真贯彻《中华人民共和国政府信息公开条例》的各项要求，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认真做到以下几点：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一是完善工作机制。建立政府信息主动公开工作机制和制度，明确主动公开工作各个环节的职责、程序、公开方式和时限要求。二是规范信息发布流程。严格实行信息编写、审核和报送各环节层层把关负责制，严把信息质量关口，重要信息由主要领导审签。三是实行信息保密审查机制。加强政府信息公开属性审核，坚持“先审核后公开”、“谁公开谁审核、谁审核谁负责”原则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信息。江湾镇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人民政府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在婺源县人民政府网站建立政务公开栏，开设工作动态、概况信息、政策文件、发展规划、人事信息、财经信息等栏目，方便群众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一是强化监督机制。广泛听取基层和群众对信息公开工作的意见和要求，充分发挥社会监督作用。二是建立健全政府信息公开工作考核机制。健全监督问责机制，制定违反政府信息公开规定行为责任追究制度体系。</w:t>
      </w:r>
    </w:p>
    <w:p>
      <w:pPr>
        <w:numPr>
          <w:ilvl w:val="0"/>
          <w:numId w:val="2"/>
        </w:numPr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eastAsia="宋体" w:cs="Calibri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1190"/>
        <w:gridCol w:w="2190"/>
        <w:gridCol w:w="533"/>
        <w:gridCol w:w="533"/>
        <w:gridCol w:w="533"/>
        <w:gridCol w:w="533"/>
        <w:gridCol w:w="533"/>
        <w:gridCol w:w="533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7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48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26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48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5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1" w:hRule="atLeast"/>
          <w:jc w:val="center"/>
        </w:trPr>
        <w:tc>
          <w:tcPr>
            <w:tcW w:w="42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5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1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48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2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" w:hAnsi="仿宋" w:eastAsia="仿宋" w:cs="仿宋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eastAsia="宋体" w:cs="Calibri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664"/>
        <w:gridCol w:w="762"/>
        <w:gridCol w:w="936"/>
        <w:gridCol w:w="456"/>
        <w:gridCol w:w="515"/>
        <w:gridCol w:w="617"/>
        <w:gridCol w:w="542"/>
        <w:gridCol w:w="603"/>
        <w:gridCol w:w="691"/>
        <w:gridCol w:w="462"/>
        <w:gridCol w:w="456"/>
        <w:gridCol w:w="488"/>
        <w:gridCol w:w="671"/>
        <w:gridCol w:w="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4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5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7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9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48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9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未经复议直接起诉</w:t>
            </w:r>
          </w:p>
        </w:tc>
        <w:tc>
          <w:tcPr>
            <w:tcW w:w="25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0" w:hRule="atLeast"/>
        </w:trPr>
        <w:tc>
          <w:tcPr>
            <w:tcW w:w="6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widowControl/>
        <w:shd w:val="clear" w:color="auto" w:fill="FFFFFF"/>
        <w:ind w:left="0" w:leftChars="0" w:firstLine="0" w:firstLineChars="0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2022年，江湾镇政府信息公开工作取得了一定的成效，但与社会对政府的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需求还存差距。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通过认真分析，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一是部分政务信息数据更新不够及时，二是信息公开管理需进一步加强，三是公开内容的类型及内容不够丰富等等。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640"/>
        <w:jc w:val="both"/>
      </w:pP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针对上述问题，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在今后的工作中，我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将着重抓好以下工作：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一是完善信息公开内容。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把与群众关心的领域作为推进政府信息公开工作的重点，扩大公开范围，细化内容，提高更新速率。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二是强化信息公开工作管理。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进一步健全信息公开工作机制，明确职责，落实责任，规范开展政务公开工作，确保高标准高质量推进年度政务公开工作。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三是丰富政务公开工作内容。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加强政务公开工作相关文件的学习，拓展信息公开思路，采用多样化的形式发布政策解读。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320" w:firstLineChars="1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已在单位信息公开指南中发布依申请收费标准，2022年我单位无收取信息处理费的情况。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320" w:firstLineChars="100"/>
        <w:jc w:val="both"/>
        <w:rPr>
          <w:rFonts w:hint="default" w:ascii="仿宋" w:hAnsi="仿宋" w:eastAsia="仿宋" w:cs="仿宋"/>
          <w:color w:val="00B0F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附件：江湾政人民政府2022年政府信息公开工作年度报告.docx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FF000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A2ODVmNjBjZWQxNDBjM2I0YmFkNTZhZWIzMjIzNGI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65A5AEB"/>
    <w:rsid w:val="072F4BA5"/>
    <w:rsid w:val="08314CF2"/>
    <w:rsid w:val="0978425B"/>
    <w:rsid w:val="0BA73F6C"/>
    <w:rsid w:val="0BD0037E"/>
    <w:rsid w:val="0F42566A"/>
    <w:rsid w:val="0FE32618"/>
    <w:rsid w:val="13CC3B21"/>
    <w:rsid w:val="15B30AF5"/>
    <w:rsid w:val="17534F7D"/>
    <w:rsid w:val="1A2320D5"/>
    <w:rsid w:val="1A62014B"/>
    <w:rsid w:val="1B931963"/>
    <w:rsid w:val="1F1619F0"/>
    <w:rsid w:val="201610B1"/>
    <w:rsid w:val="224B441C"/>
    <w:rsid w:val="22923CA7"/>
    <w:rsid w:val="22E26EC9"/>
    <w:rsid w:val="23B06487"/>
    <w:rsid w:val="2480713E"/>
    <w:rsid w:val="26F31699"/>
    <w:rsid w:val="27FD2EF5"/>
    <w:rsid w:val="2988332B"/>
    <w:rsid w:val="2B1A10CF"/>
    <w:rsid w:val="2CB654AB"/>
    <w:rsid w:val="2F520F27"/>
    <w:rsid w:val="337C3E29"/>
    <w:rsid w:val="3511718E"/>
    <w:rsid w:val="37022F00"/>
    <w:rsid w:val="37596497"/>
    <w:rsid w:val="424C7E6D"/>
    <w:rsid w:val="43827BD5"/>
    <w:rsid w:val="44A27E03"/>
    <w:rsid w:val="44EB09D7"/>
    <w:rsid w:val="4A3577E4"/>
    <w:rsid w:val="4CA46E0E"/>
    <w:rsid w:val="4D995A47"/>
    <w:rsid w:val="4E1777FC"/>
    <w:rsid w:val="4E925E30"/>
    <w:rsid w:val="500B32A2"/>
    <w:rsid w:val="519D4381"/>
    <w:rsid w:val="55CF7C27"/>
    <w:rsid w:val="566E50F8"/>
    <w:rsid w:val="56857A37"/>
    <w:rsid w:val="57B32858"/>
    <w:rsid w:val="5A131B0B"/>
    <w:rsid w:val="5ABA5A4E"/>
    <w:rsid w:val="5ACE4740"/>
    <w:rsid w:val="5B3D5D90"/>
    <w:rsid w:val="5B7235AA"/>
    <w:rsid w:val="5BA359BF"/>
    <w:rsid w:val="5CD42860"/>
    <w:rsid w:val="5FCE6A83"/>
    <w:rsid w:val="5FEB66AA"/>
    <w:rsid w:val="61811074"/>
    <w:rsid w:val="62BC2293"/>
    <w:rsid w:val="641A130C"/>
    <w:rsid w:val="69BA02A2"/>
    <w:rsid w:val="69D7045D"/>
    <w:rsid w:val="6EB526D3"/>
    <w:rsid w:val="6EC41F3F"/>
    <w:rsid w:val="73F57932"/>
    <w:rsid w:val="76986FB6"/>
    <w:rsid w:val="77521091"/>
    <w:rsid w:val="77707769"/>
    <w:rsid w:val="79A1055C"/>
    <w:rsid w:val="7B03617C"/>
    <w:rsid w:val="7B440FF1"/>
    <w:rsid w:val="7D7C7DE7"/>
    <w:rsid w:val="7E851D4C"/>
    <w:rsid w:val="7E9C0E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2647</Words>
  <Characters>2787</Characters>
  <Lines>4</Lines>
  <Paragraphs>6</Paragraphs>
  <TotalTime>9</TotalTime>
  <ScaleCrop>false</ScaleCrop>
  <LinksUpToDate>false</LinksUpToDate>
  <CharactersWithSpaces>2787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AAA长虹甘茶度-18879806597</cp:lastModifiedBy>
  <dcterms:modified xsi:type="dcterms:W3CDTF">2023-01-17T09:21:17Z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27BF3EF3799749D1A85DAE3CC1D64587</vt:lpwstr>
  </property>
</Properties>
</file>