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77" w:rsidRDefault="00106677" w:rsidP="00106677">
      <w:pPr>
        <w:spacing w:line="560" w:lineRule="exact"/>
        <w:ind w:firstLine="112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pacing w:val="5"/>
          <w:sz w:val="44"/>
          <w:szCs w:val="44"/>
        </w:rPr>
        <w:t>2023年度专项资金绩效自评报告</w:t>
      </w:r>
    </w:p>
    <w:p w:rsidR="00106677" w:rsidRDefault="00106677" w:rsidP="00106677">
      <w:pPr>
        <w:spacing w:line="560" w:lineRule="exact"/>
        <w:rPr>
          <w:rFonts w:ascii="仿宋" w:hAnsi="仿宋" w:cs="仿宋"/>
          <w:spacing w:val="15"/>
          <w:sz w:val="28"/>
          <w:szCs w:val="28"/>
        </w:rPr>
      </w:pPr>
      <w:r>
        <w:rPr>
          <w:rFonts w:ascii="仿宋" w:hAnsi="仿宋" w:cs="仿宋" w:hint="eastAsia"/>
          <w:spacing w:val="15"/>
          <w:sz w:val="28"/>
          <w:szCs w:val="28"/>
        </w:rPr>
        <w:t xml:space="preserve">                </w:t>
      </w:r>
      <w:r>
        <w:rPr>
          <w:rFonts w:ascii="仿宋" w:hAnsi="仿宋" w:cs="仿宋"/>
          <w:spacing w:val="15"/>
          <w:sz w:val="28"/>
          <w:szCs w:val="28"/>
        </w:rPr>
        <w:t>(</w:t>
      </w:r>
      <w:r>
        <w:rPr>
          <w:rFonts w:ascii="仿宋" w:hAnsi="仿宋" w:cs="仿宋" w:hint="eastAsia"/>
          <w:spacing w:val="15"/>
          <w:sz w:val="28"/>
          <w:szCs w:val="28"/>
        </w:rPr>
        <w:t>备案电动车车牌采购</w:t>
      </w:r>
      <w:r>
        <w:rPr>
          <w:rFonts w:ascii="仿宋" w:hAnsi="仿宋" w:cs="仿宋"/>
          <w:spacing w:val="15"/>
          <w:sz w:val="28"/>
          <w:szCs w:val="28"/>
        </w:rPr>
        <w:t>)</w:t>
      </w:r>
    </w:p>
    <w:p w:rsidR="00106677" w:rsidRDefault="00106677" w:rsidP="00106677">
      <w:pPr>
        <w:spacing w:line="560" w:lineRule="exact"/>
        <w:ind w:left="420"/>
        <w:outlineLvl w:val="1"/>
        <w:rPr>
          <w:rFonts w:ascii="仿宋" w:hAnsi="仿宋" w:cs="仿宋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pacing w:val="1"/>
          <w:szCs w:val="32"/>
        </w:rPr>
        <w:t xml:space="preserve">  </w:t>
      </w:r>
      <w:r>
        <w:rPr>
          <w:rFonts w:ascii="仿宋" w:hAnsi="仿宋" w:cs="仿宋" w:hint="eastAsia"/>
          <w:b/>
          <w:bCs/>
          <w:spacing w:val="1"/>
          <w:szCs w:val="32"/>
        </w:rPr>
        <w:t xml:space="preserve"> 一、绩效目标分解下达情况</w:t>
      </w:r>
    </w:p>
    <w:p w:rsidR="00106677" w:rsidRDefault="00106677" w:rsidP="00106677">
      <w:pPr>
        <w:spacing w:line="560" w:lineRule="exact"/>
        <w:ind w:firstLine="758"/>
        <w:rPr>
          <w:rFonts w:ascii="仿宋" w:hAnsi="仿宋" w:cs="仿宋"/>
          <w:spacing w:val="7"/>
          <w:szCs w:val="32"/>
        </w:rPr>
      </w:pPr>
      <w:r>
        <w:rPr>
          <w:rFonts w:ascii="仿宋" w:hAnsi="仿宋" w:cs="仿宋" w:hint="eastAsia"/>
          <w:spacing w:val="7"/>
          <w:szCs w:val="32"/>
        </w:rPr>
        <w:t>为</w:t>
      </w:r>
      <w:r w:rsidR="00625EA0">
        <w:rPr>
          <w:rFonts w:ascii="仿宋" w:hAnsi="仿宋" w:hint="eastAsia"/>
          <w:szCs w:val="32"/>
        </w:rPr>
        <w:t>进一步做好创建全国文明城市工作，确保我县道路交通秩序良好有序发展</w:t>
      </w:r>
      <w:r>
        <w:rPr>
          <w:rFonts w:ascii="仿宋" w:hAnsi="仿宋" w:cs="仿宋" w:hint="eastAsia"/>
          <w:spacing w:val="7"/>
          <w:szCs w:val="32"/>
        </w:rPr>
        <w:t>，根据婺府办抄字【202</w:t>
      </w:r>
      <w:r w:rsidR="005E3B75">
        <w:rPr>
          <w:rFonts w:ascii="仿宋" w:hAnsi="仿宋" w:cs="仿宋" w:hint="eastAsia"/>
          <w:spacing w:val="7"/>
          <w:szCs w:val="32"/>
        </w:rPr>
        <w:t>3</w:t>
      </w:r>
      <w:r>
        <w:rPr>
          <w:rFonts w:ascii="仿宋" w:hAnsi="仿宋" w:cs="仿宋" w:hint="eastAsia"/>
          <w:spacing w:val="7"/>
          <w:szCs w:val="32"/>
        </w:rPr>
        <w:t>】年</w:t>
      </w:r>
      <w:r w:rsidR="005E3B75">
        <w:rPr>
          <w:rFonts w:ascii="仿宋" w:hAnsi="仿宋" w:cs="仿宋" w:hint="eastAsia"/>
          <w:spacing w:val="7"/>
          <w:szCs w:val="32"/>
        </w:rPr>
        <w:t>7</w:t>
      </w:r>
      <w:r>
        <w:rPr>
          <w:rFonts w:ascii="仿宋" w:hAnsi="仿宋" w:cs="仿宋" w:hint="eastAsia"/>
          <w:spacing w:val="7"/>
          <w:szCs w:val="32"/>
        </w:rPr>
        <w:t>号文件，县级财政安排资金用于</w:t>
      </w:r>
      <w:r w:rsidR="00FD0FAE" w:rsidRPr="00FD0FAE">
        <w:rPr>
          <w:rFonts w:ascii="仿宋" w:hAnsi="仿宋" w:cs="仿宋" w:hint="eastAsia"/>
          <w:spacing w:val="7"/>
          <w:szCs w:val="32"/>
        </w:rPr>
        <w:t>备案电动车车牌采购</w:t>
      </w:r>
      <w:r>
        <w:rPr>
          <w:rFonts w:ascii="仿宋" w:hAnsi="仿宋" w:cs="仿宋" w:hint="eastAsia"/>
          <w:spacing w:val="7"/>
          <w:szCs w:val="32"/>
        </w:rPr>
        <w:t>。</w:t>
      </w:r>
    </w:p>
    <w:p w:rsidR="00106677" w:rsidRDefault="00106677" w:rsidP="00106677">
      <w:pPr>
        <w:spacing w:line="560" w:lineRule="exact"/>
        <w:ind w:firstLine="758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/>
          <w:bCs/>
          <w:spacing w:val="-16"/>
          <w:szCs w:val="32"/>
        </w:rPr>
        <w:t>二、绩效目标完成情况分析</w:t>
      </w:r>
    </w:p>
    <w:p w:rsidR="00106677" w:rsidRDefault="00106677" w:rsidP="00106677">
      <w:pPr>
        <w:spacing w:line="560" w:lineRule="exact"/>
        <w:ind w:firstLine="908"/>
        <w:rPr>
          <w:rFonts w:ascii="仿宋" w:hAnsi="仿宋" w:cs="仿宋"/>
          <w:spacing w:val="5"/>
          <w:szCs w:val="32"/>
        </w:rPr>
      </w:pPr>
      <w:r>
        <w:rPr>
          <w:rFonts w:ascii="仿宋" w:hAnsi="仿宋" w:cs="仿宋" w:hint="eastAsia"/>
          <w:spacing w:val="5"/>
          <w:szCs w:val="32"/>
        </w:rPr>
        <w:t>(一)资金投入情况分析。</w:t>
      </w:r>
    </w:p>
    <w:p w:rsidR="00106677" w:rsidRDefault="00106677" w:rsidP="00106677">
      <w:pPr>
        <w:spacing w:line="560" w:lineRule="exact"/>
        <w:ind w:firstLine="908"/>
        <w:rPr>
          <w:rFonts w:ascii="仿宋" w:hAnsi="仿宋" w:cs="仿宋"/>
          <w:spacing w:val="5"/>
          <w:szCs w:val="32"/>
        </w:rPr>
      </w:pPr>
      <w:r>
        <w:rPr>
          <w:rFonts w:ascii="仿宋" w:hAnsi="仿宋" w:cs="仿宋" w:hint="eastAsia"/>
          <w:spacing w:val="5"/>
          <w:szCs w:val="32"/>
        </w:rPr>
        <w:t>1、项目资金到位情况分析。项目资金到位4</w:t>
      </w:r>
      <w:r w:rsidR="00625EA0">
        <w:rPr>
          <w:rFonts w:ascii="仿宋" w:hAnsi="仿宋" w:cs="仿宋" w:hint="eastAsia"/>
          <w:spacing w:val="5"/>
          <w:szCs w:val="32"/>
        </w:rPr>
        <w:t>8.99889</w:t>
      </w:r>
      <w:r>
        <w:rPr>
          <w:rFonts w:ascii="仿宋" w:hAnsi="仿宋" w:cs="仿宋" w:hint="eastAsia"/>
          <w:spacing w:val="5"/>
          <w:szCs w:val="32"/>
        </w:rPr>
        <w:t>万元。</w:t>
      </w:r>
    </w:p>
    <w:p w:rsidR="00106677" w:rsidRDefault="00106677" w:rsidP="00106677">
      <w:pPr>
        <w:spacing w:line="560" w:lineRule="exact"/>
        <w:ind w:firstLine="908"/>
        <w:rPr>
          <w:rFonts w:ascii="仿宋" w:hAnsi="仿宋" w:cs="仿宋"/>
          <w:spacing w:val="5"/>
          <w:szCs w:val="32"/>
        </w:rPr>
      </w:pPr>
      <w:r>
        <w:rPr>
          <w:rFonts w:ascii="仿宋" w:hAnsi="仿宋" w:cs="仿宋" w:hint="eastAsia"/>
          <w:spacing w:val="5"/>
          <w:szCs w:val="32"/>
        </w:rPr>
        <w:t>2、项目资金执行情况分析。项目实际执行到位资金</w:t>
      </w:r>
      <w:r w:rsidR="00625EA0">
        <w:rPr>
          <w:rFonts w:ascii="仿宋" w:hAnsi="仿宋" w:cs="仿宋" w:hint="eastAsia"/>
          <w:spacing w:val="5"/>
          <w:szCs w:val="32"/>
        </w:rPr>
        <w:t>48.99889</w:t>
      </w:r>
      <w:r>
        <w:rPr>
          <w:rFonts w:ascii="仿宋" w:hAnsi="仿宋" w:cs="仿宋" w:hint="eastAsia"/>
          <w:spacing w:val="5"/>
          <w:szCs w:val="32"/>
        </w:rPr>
        <w:t>万元，执行率达100%。</w:t>
      </w:r>
    </w:p>
    <w:p w:rsidR="00106677" w:rsidRDefault="00106677" w:rsidP="00106677">
      <w:pPr>
        <w:spacing w:line="560" w:lineRule="exact"/>
        <w:ind w:firstLine="908"/>
        <w:rPr>
          <w:rFonts w:ascii="仿宋" w:hAnsi="仿宋" w:cs="仿宋"/>
          <w:spacing w:val="5"/>
          <w:szCs w:val="32"/>
        </w:rPr>
      </w:pPr>
      <w:r>
        <w:rPr>
          <w:rFonts w:ascii="仿宋" w:hAnsi="仿宋" w:cs="仿宋" w:hint="eastAsia"/>
          <w:spacing w:val="5"/>
          <w:szCs w:val="32"/>
        </w:rPr>
        <w:t>3、项目资金管理情况分析。为加强和规范</w:t>
      </w:r>
      <w:r w:rsidR="00625EA0" w:rsidRPr="00FD0FAE">
        <w:rPr>
          <w:rFonts w:ascii="仿宋" w:hAnsi="仿宋" w:cs="仿宋" w:hint="eastAsia"/>
          <w:spacing w:val="7"/>
          <w:szCs w:val="32"/>
        </w:rPr>
        <w:t>备案电动车车牌采购</w:t>
      </w:r>
      <w:r>
        <w:rPr>
          <w:rFonts w:ascii="仿宋" w:hAnsi="仿宋" w:cs="仿宋" w:hint="eastAsia"/>
          <w:spacing w:val="7"/>
          <w:szCs w:val="32"/>
        </w:rPr>
        <w:t>项目资金管理，提高资金使用效益，我单位设立了专门科室和装财科专门负责项目管理和资金管理，能够按照计划组织实施项目督导检查和绩效评价工作。</w:t>
      </w:r>
    </w:p>
    <w:p w:rsidR="00106677" w:rsidRDefault="00106677" w:rsidP="00106677">
      <w:pPr>
        <w:spacing w:line="560" w:lineRule="exact"/>
        <w:ind w:left="205" w:right="348" w:firstLine="703"/>
        <w:rPr>
          <w:rFonts w:ascii="仿宋" w:hAnsi="仿宋" w:cs="仿宋"/>
          <w:spacing w:val="2"/>
          <w:szCs w:val="32"/>
        </w:rPr>
      </w:pPr>
      <w:r>
        <w:rPr>
          <w:rFonts w:ascii="仿宋" w:hAnsi="仿宋" w:cs="仿宋" w:hint="eastAsia"/>
          <w:spacing w:val="2"/>
          <w:szCs w:val="32"/>
        </w:rPr>
        <w:t>(二)总体绩效目标完成情况分析。</w:t>
      </w:r>
    </w:p>
    <w:p w:rsidR="00106677" w:rsidRDefault="00106677" w:rsidP="00106677">
      <w:pPr>
        <w:spacing w:line="560" w:lineRule="exact"/>
        <w:ind w:left="205" w:right="348" w:firstLine="703"/>
        <w:rPr>
          <w:rFonts w:ascii="仿宋" w:hAnsi="仿宋" w:cs="仿宋"/>
          <w:spacing w:val="2"/>
          <w:szCs w:val="32"/>
        </w:rPr>
      </w:pPr>
      <w:r>
        <w:rPr>
          <w:rFonts w:ascii="仿宋" w:hAnsi="仿宋" w:cs="仿宋" w:hint="eastAsia"/>
          <w:spacing w:val="2"/>
          <w:szCs w:val="32"/>
        </w:rPr>
        <w:t>202</w:t>
      </w:r>
      <w:r w:rsidR="00625EA0">
        <w:rPr>
          <w:rFonts w:ascii="仿宋" w:hAnsi="仿宋" w:cs="仿宋" w:hint="eastAsia"/>
          <w:spacing w:val="2"/>
          <w:szCs w:val="32"/>
        </w:rPr>
        <w:t>3</w:t>
      </w:r>
      <w:r>
        <w:rPr>
          <w:rFonts w:ascii="仿宋" w:hAnsi="仿宋" w:cs="仿宋" w:hint="eastAsia"/>
          <w:spacing w:val="2"/>
          <w:szCs w:val="32"/>
        </w:rPr>
        <w:t>年完成了</w:t>
      </w:r>
      <w:r w:rsidR="00625EA0" w:rsidRPr="00FD0FAE">
        <w:rPr>
          <w:rFonts w:ascii="仿宋" w:hAnsi="仿宋" w:cs="仿宋" w:hint="eastAsia"/>
          <w:spacing w:val="7"/>
          <w:szCs w:val="32"/>
        </w:rPr>
        <w:t>备案电动车车牌采购</w:t>
      </w:r>
      <w:r>
        <w:rPr>
          <w:rFonts w:ascii="仿宋" w:hAnsi="仿宋" w:cs="仿宋" w:hint="eastAsia"/>
          <w:spacing w:val="7"/>
          <w:szCs w:val="32"/>
        </w:rPr>
        <w:t>，完成率100%。</w:t>
      </w:r>
    </w:p>
    <w:p w:rsidR="00106677" w:rsidRDefault="00106677" w:rsidP="00106677">
      <w:pPr>
        <w:numPr>
          <w:ilvl w:val="0"/>
          <w:numId w:val="1"/>
        </w:numPr>
        <w:tabs>
          <w:tab w:val="left" w:pos="312"/>
        </w:tabs>
        <w:spacing w:line="560" w:lineRule="exact"/>
        <w:ind w:left="205" w:right="449" w:firstLine="703"/>
        <w:rPr>
          <w:rFonts w:ascii="仿宋" w:hAnsi="仿宋" w:cs="仿宋"/>
          <w:spacing w:val="4"/>
          <w:szCs w:val="32"/>
        </w:rPr>
      </w:pPr>
      <w:r>
        <w:rPr>
          <w:rFonts w:ascii="仿宋" w:hAnsi="仿宋" w:cs="仿宋" w:hint="eastAsia"/>
          <w:spacing w:val="4"/>
          <w:szCs w:val="32"/>
        </w:rPr>
        <w:t>绩效指标完成情况分析。</w:t>
      </w:r>
    </w:p>
    <w:p w:rsidR="00106677" w:rsidRDefault="00106677" w:rsidP="00106677">
      <w:pPr>
        <w:numPr>
          <w:ilvl w:val="0"/>
          <w:numId w:val="2"/>
        </w:numPr>
        <w:spacing w:line="560" w:lineRule="exact"/>
        <w:ind w:left="908" w:right="449"/>
        <w:rPr>
          <w:rFonts w:ascii="仿宋" w:hAnsi="仿宋" w:cs="仿宋"/>
          <w:spacing w:val="4"/>
          <w:szCs w:val="32"/>
        </w:rPr>
      </w:pPr>
      <w:r>
        <w:rPr>
          <w:rFonts w:ascii="仿宋" w:hAnsi="仿宋" w:cs="仿宋" w:hint="eastAsia"/>
          <w:spacing w:val="4"/>
          <w:szCs w:val="32"/>
        </w:rPr>
        <w:t>产出指标完成分析。</w:t>
      </w:r>
    </w:p>
    <w:p w:rsidR="00106677" w:rsidRPr="004F726B" w:rsidRDefault="00106677" w:rsidP="004A2371">
      <w:pPr>
        <w:numPr>
          <w:ilvl w:val="0"/>
          <w:numId w:val="3"/>
        </w:numPr>
        <w:spacing w:line="560" w:lineRule="exact"/>
        <w:ind w:right="449" w:firstLineChars="200" w:firstLine="656"/>
        <w:rPr>
          <w:rFonts w:ascii="仿宋" w:hAnsi="仿宋" w:cs="仿宋"/>
          <w:spacing w:val="7"/>
          <w:szCs w:val="32"/>
        </w:rPr>
      </w:pPr>
      <w:r w:rsidRPr="004F726B">
        <w:rPr>
          <w:rFonts w:ascii="仿宋" w:hAnsi="仿宋" w:cs="仿宋" w:hint="eastAsia"/>
          <w:spacing w:val="4"/>
          <w:szCs w:val="32"/>
        </w:rPr>
        <w:t>数量指标。</w:t>
      </w:r>
      <w:r w:rsidR="004F726B">
        <w:rPr>
          <w:rFonts w:ascii="仿宋" w:hAnsi="仿宋" w:cs="仿宋" w:hint="eastAsia"/>
          <w:spacing w:val="7"/>
          <w:szCs w:val="32"/>
        </w:rPr>
        <w:t>35000个。</w:t>
      </w:r>
    </w:p>
    <w:p w:rsidR="00106677" w:rsidRDefault="00106677" w:rsidP="00106677">
      <w:pPr>
        <w:numPr>
          <w:ilvl w:val="0"/>
          <w:numId w:val="3"/>
        </w:numPr>
        <w:spacing w:line="560" w:lineRule="exact"/>
        <w:ind w:right="449" w:firstLineChars="200" w:firstLine="668"/>
        <w:rPr>
          <w:rFonts w:ascii="仿宋" w:hAnsi="仿宋" w:cs="仿宋"/>
          <w:spacing w:val="7"/>
          <w:szCs w:val="32"/>
        </w:rPr>
      </w:pPr>
      <w:r w:rsidRPr="004F726B">
        <w:rPr>
          <w:rFonts w:ascii="仿宋" w:hAnsi="仿宋" w:cs="仿宋" w:hint="eastAsia"/>
          <w:spacing w:val="7"/>
          <w:szCs w:val="32"/>
        </w:rPr>
        <w:t>质量指标。</w:t>
      </w:r>
      <w:r w:rsidR="004F726B">
        <w:rPr>
          <w:rFonts w:ascii="仿宋" w:hAnsi="仿宋" w:cs="仿宋" w:hint="eastAsia"/>
          <w:spacing w:val="7"/>
          <w:szCs w:val="32"/>
        </w:rPr>
        <w:t>号牌质量合格率</w:t>
      </w:r>
      <w:r w:rsidRPr="004F726B">
        <w:rPr>
          <w:rFonts w:ascii="仿宋" w:hAnsi="仿宋" w:cs="仿宋" w:hint="eastAsia"/>
          <w:spacing w:val="7"/>
          <w:szCs w:val="32"/>
        </w:rPr>
        <w:t>。</w:t>
      </w:r>
    </w:p>
    <w:p w:rsidR="00106677" w:rsidRDefault="00106677" w:rsidP="00106677">
      <w:pPr>
        <w:numPr>
          <w:ilvl w:val="0"/>
          <w:numId w:val="3"/>
        </w:numPr>
        <w:spacing w:line="560" w:lineRule="exact"/>
        <w:ind w:right="449" w:firstLineChars="200" w:firstLine="668"/>
        <w:rPr>
          <w:rFonts w:ascii="仿宋" w:hAnsi="仿宋" w:cs="仿宋"/>
          <w:spacing w:val="7"/>
          <w:szCs w:val="32"/>
        </w:rPr>
      </w:pPr>
      <w:r>
        <w:rPr>
          <w:rFonts w:ascii="仿宋" w:hAnsi="仿宋" w:cs="仿宋" w:hint="eastAsia"/>
          <w:spacing w:val="7"/>
          <w:szCs w:val="32"/>
        </w:rPr>
        <w:t>时效指标。</w:t>
      </w:r>
      <w:r w:rsidR="004F726B">
        <w:rPr>
          <w:rFonts w:ascii="仿宋" w:hAnsi="仿宋" w:cs="仿宋" w:hint="eastAsia"/>
          <w:spacing w:val="7"/>
          <w:szCs w:val="32"/>
        </w:rPr>
        <w:t>号牌安装使用率</w:t>
      </w:r>
      <w:r>
        <w:rPr>
          <w:rFonts w:ascii="仿宋" w:hAnsi="仿宋" w:cs="仿宋" w:hint="eastAsia"/>
          <w:spacing w:val="7"/>
          <w:szCs w:val="32"/>
        </w:rPr>
        <w:t>。</w:t>
      </w:r>
    </w:p>
    <w:p w:rsidR="00106677" w:rsidRDefault="00106677" w:rsidP="00106677">
      <w:pPr>
        <w:numPr>
          <w:ilvl w:val="0"/>
          <w:numId w:val="3"/>
        </w:numPr>
        <w:spacing w:line="560" w:lineRule="exact"/>
        <w:ind w:right="449" w:firstLineChars="200" w:firstLine="668"/>
        <w:rPr>
          <w:rFonts w:ascii="仿宋" w:hAnsi="仿宋" w:cs="仿宋"/>
          <w:spacing w:val="7"/>
          <w:szCs w:val="32"/>
        </w:rPr>
      </w:pPr>
      <w:r>
        <w:rPr>
          <w:rFonts w:ascii="仿宋" w:hAnsi="仿宋" w:cs="仿宋" w:hint="eastAsia"/>
          <w:spacing w:val="7"/>
          <w:szCs w:val="32"/>
        </w:rPr>
        <w:t>成本指标。根据中标价格采购。</w:t>
      </w:r>
    </w:p>
    <w:p w:rsidR="00106677" w:rsidRDefault="00106677" w:rsidP="00106677">
      <w:pPr>
        <w:numPr>
          <w:ilvl w:val="0"/>
          <w:numId w:val="2"/>
        </w:numPr>
        <w:spacing w:line="560" w:lineRule="exact"/>
        <w:ind w:left="908" w:right="449"/>
        <w:rPr>
          <w:rFonts w:ascii="仿宋" w:hAnsi="仿宋" w:cs="仿宋"/>
          <w:spacing w:val="7"/>
          <w:szCs w:val="32"/>
        </w:rPr>
      </w:pPr>
      <w:r>
        <w:rPr>
          <w:rFonts w:ascii="仿宋" w:hAnsi="仿宋" w:cs="仿宋" w:hint="eastAsia"/>
          <w:spacing w:val="7"/>
          <w:szCs w:val="32"/>
        </w:rPr>
        <w:lastRenderedPageBreak/>
        <w:t>效益指标完成情况分析。</w:t>
      </w:r>
    </w:p>
    <w:p w:rsidR="00106677" w:rsidRDefault="00106677" w:rsidP="00106677">
      <w:pPr>
        <w:spacing w:line="560" w:lineRule="exact"/>
        <w:ind w:right="449"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（1）经济效益指标。</w:t>
      </w:r>
      <w:r w:rsidR="004F726B">
        <w:rPr>
          <w:rFonts w:ascii="仿宋" w:hAnsi="仿宋" w:cs="仿宋" w:hint="eastAsia"/>
          <w:szCs w:val="32"/>
        </w:rPr>
        <w:t>号牌安装率。</w:t>
      </w:r>
    </w:p>
    <w:p w:rsidR="00106677" w:rsidRDefault="00106677" w:rsidP="00106677">
      <w:pPr>
        <w:spacing w:line="560" w:lineRule="exact"/>
        <w:ind w:right="449"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（2）社会效益指标。</w:t>
      </w:r>
      <w:r w:rsidR="004F726B">
        <w:rPr>
          <w:rFonts w:ascii="仿宋" w:hAnsi="仿宋" w:cs="仿宋" w:hint="eastAsia"/>
          <w:szCs w:val="32"/>
        </w:rPr>
        <w:t>交通管理运行正常有序率</w:t>
      </w:r>
      <w:r>
        <w:rPr>
          <w:rFonts w:ascii="仿宋" w:hAnsi="仿宋" w:cs="仿宋" w:hint="eastAsia"/>
          <w:szCs w:val="32"/>
        </w:rPr>
        <w:t>。</w:t>
      </w:r>
    </w:p>
    <w:p w:rsidR="00106677" w:rsidRDefault="00106677" w:rsidP="00106677">
      <w:pPr>
        <w:spacing w:line="560" w:lineRule="exact"/>
        <w:ind w:right="449"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（3）生态效益指标。未对生态产生消极影响。</w:t>
      </w:r>
    </w:p>
    <w:p w:rsidR="00106677" w:rsidRDefault="00106677" w:rsidP="00106677">
      <w:pPr>
        <w:spacing w:line="560" w:lineRule="exact"/>
        <w:ind w:left="205" w:right="449" w:firstLine="703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3、满意度指标。</w:t>
      </w:r>
    </w:p>
    <w:p w:rsidR="00106677" w:rsidRDefault="00106677" w:rsidP="00106677">
      <w:pPr>
        <w:spacing w:line="560" w:lineRule="exact"/>
        <w:ind w:left="205" w:right="449" w:firstLine="703"/>
        <w:rPr>
          <w:rFonts w:ascii="仿宋" w:hAnsi="仿宋" w:cs="仿宋"/>
          <w:b/>
          <w:bCs/>
          <w:spacing w:val="1"/>
          <w:szCs w:val="32"/>
        </w:rPr>
      </w:pPr>
      <w:r>
        <w:rPr>
          <w:rFonts w:ascii="仿宋" w:hAnsi="仿宋" w:cs="仿宋" w:hint="eastAsia"/>
          <w:szCs w:val="32"/>
        </w:rPr>
        <w:t>服务对象满意度指标。服务对象满意。</w:t>
      </w:r>
    </w:p>
    <w:p w:rsidR="00106677" w:rsidRDefault="00106677" w:rsidP="00106677">
      <w:pPr>
        <w:spacing w:line="560" w:lineRule="exact"/>
        <w:ind w:firstLine="759"/>
        <w:outlineLvl w:val="1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/>
          <w:bCs/>
          <w:spacing w:val="1"/>
          <w:szCs w:val="32"/>
        </w:rPr>
        <w:t>三、偏离绩效目标的原因和下一步改进措施</w:t>
      </w:r>
    </w:p>
    <w:p w:rsidR="00106677" w:rsidRDefault="00106677" w:rsidP="00106677">
      <w:pPr>
        <w:spacing w:line="560" w:lineRule="exact"/>
        <w:ind w:firstLine="759"/>
        <w:rPr>
          <w:rFonts w:ascii="仿宋" w:hAnsi="仿宋" w:cs="仿宋"/>
          <w:spacing w:val="10"/>
          <w:szCs w:val="32"/>
        </w:rPr>
      </w:pPr>
      <w:r>
        <w:rPr>
          <w:rFonts w:ascii="仿宋" w:hAnsi="仿宋" w:cs="仿宋" w:hint="eastAsia"/>
          <w:spacing w:val="10"/>
          <w:szCs w:val="32"/>
        </w:rPr>
        <w:t>无。</w:t>
      </w:r>
    </w:p>
    <w:p w:rsidR="00106677" w:rsidRDefault="00106677" w:rsidP="00106677">
      <w:pPr>
        <w:numPr>
          <w:ilvl w:val="0"/>
          <w:numId w:val="4"/>
        </w:numPr>
        <w:spacing w:line="560" w:lineRule="exact"/>
        <w:ind w:firstLine="759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t>绩效自评结果拟应用和公开情况</w:t>
      </w:r>
    </w:p>
    <w:p w:rsidR="00106677" w:rsidRDefault="00106677" w:rsidP="00106677">
      <w:pPr>
        <w:spacing w:line="560" w:lineRule="exact"/>
        <w:ind w:firstLine="759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>项目绩效自评结果拟在门户网站上公示。</w:t>
      </w:r>
    </w:p>
    <w:p w:rsidR="00106677" w:rsidRDefault="00106677" w:rsidP="00106677">
      <w:pPr>
        <w:spacing w:line="560" w:lineRule="exact"/>
        <w:ind w:firstLine="759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t>五、其他需要说明的问题</w:t>
      </w:r>
    </w:p>
    <w:p w:rsidR="00106677" w:rsidRDefault="00106677" w:rsidP="00106677">
      <w:pPr>
        <w:spacing w:line="560" w:lineRule="exact"/>
        <w:ind w:firstLineChars="300" w:firstLine="942"/>
        <w:rPr>
          <w:rFonts w:ascii="仿宋" w:hAnsi="仿宋" w:cs="仿宋"/>
          <w:spacing w:val="3"/>
          <w:szCs w:val="32"/>
        </w:rPr>
      </w:pPr>
      <w:r>
        <w:rPr>
          <w:rFonts w:ascii="仿宋" w:hAnsi="仿宋" w:cs="仿宋" w:hint="eastAsia"/>
          <w:spacing w:val="-3"/>
          <w:szCs w:val="32"/>
        </w:rPr>
        <w:t>无。</w:t>
      </w:r>
    </w:p>
    <w:p w:rsidR="00106677" w:rsidRDefault="00106677" w:rsidP="00106677">
      <w:pPr>
        <w:spacing w:line="560" w:lineRule="exact"/>
        <w:rPr>
          <w:rFonts w:ascii="仿宋" w:hAnsi="仿宋" w:cs="仿宋"/>
          <w:szCs w:val="32"/>
        </w:rPr>
      </w:pPr>
    </w:p>
    <w:p w:rsidR="00086B03" w:rsidRDefault="00086B03"/>
    <w:sectPr w:rsidR="00086B03" w:rsidSect="00EB1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77" w:rsidRDefault="00E32577" w:rsidP="00137F0D">
      <w:r>
        <w:separator/>
      </w:r>
    </w:p>
  </w:endnote>
  <w:endnote w:type="continuationSeparator" w:id="1">
    <w:p w:rsidR="00E32577" w:rsidRDefault="00E32577" w:rsidP="0013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77" w:rsidRDefault="00E32577" w:rsidP="00137F0D">
      <w:r>
        <w:separator/>
      </w:r>
    </w:p>
  </w:footnote>
  <w:footnote w:type="continuationSeparator" w:id="1">
    <w:p w:rsidR="00E32577" w:rsidRDefault="00E32577" w:rsidP="00137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D67049"/>
    <w:multiLevelType w:val="singleLevel"/>
    <w:tmpl w:val="9ED67049"/>
    <w:lvl w:ilvl="0">
      <w:start w:val="1"/>
      <w:numFmt w:val="decimal"/>
      <w:suff w:val="nothing"/>
      <w:lvlText w:val="（%1）"/>
      <w:lvlJc w:val="left"/>
    </w:lvl>
  </w:abstractNum>
  <w:abstractNum w:abstractNumId="1">
    <w:nsid w:val="BBB50A79"/>
    <w:multiLevelType w:val="singleLevel"/>
    <w:tmpl w:val="BBB50A79"/>
    <w:lvl w:ilvl="0">
      <w:start w:val="3"/>
      <w:numFmt w:val="chineseCounting"/>
      <w:lvlText w:val="(%1)"/>
      <w:lvlJc w:val="left"/>
      <w:pPr>
        <w:tabs>
          <w:tab w:val="num" w:pos="312"/>
        </w:tabs>
      </w:pPr>
      <w:rPr>
        <w:rFonts w:hint="eastAsia"/>
      </w:rPr>
    </w:lvl>
  </w:abstractNum>
  <w:abstractNum w:abstractNumId="2">
    <w:nsid w:val="2818FBD6"/>
    <w:multiLevelType w:val="singleLevel"/>
    <w:tmpl w:val="2818FBD6"/>
    <w:lvl w:ilvl="0">
      <w:start w:val="1"/>
      <w:numFmt w:val="decimal"/>
      <w:suff w:val="nothing"/>
      <w:lvlText w:val="%1、"/>
      <w:lvlJc w:val="left"/>
    </w:lvl>
  </w:abstractNum>
  <w:abstractNum w:abstractNumId="3">
    <w:nsid w:val="68E61930"/>
    <w:multiLevelType w:val="singleLevel"/>
    <w:tmpl w:val="68E6193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F0D"/>
    <w:rsid w:val="00053A81"/>
    <w:rsid w:val="00086B03"/>
    <w:rsid w:val="00106677"/>
    <w:rsid w:val="00137F0D"/>
    <w:rsid w:val="004546A0"/>
    <w:rsid w:val="004F726B"/>
    <w:rsid w:val="005E3B75"/>
    <w:rsid w:val="00625EA0"/>
    <w:rsid w:val="00737F7C"/>
    <w:rsid w:val="009C5AC4"/>
    <w:rsid w:val="00E32577"/>
    <w:rsid w:val="00EB1E55"/>
    <w:rsid w:val="00F70095"/>
    <w:rsid w:val="00FD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77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F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F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2024-02-18T02:00:00Z</dcterms:created>
  <dcterms:modified xsi:type="dcterms:W3CDTF">2024-02-19T01:07:00Z</dcterms:modified>
</cp:coreProperties>
</file>