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spacing w:val="5"/>
          <w:sz w:val="36"/>
          <w:szCs w:val="36"/>
        </w:rPr>
      </w:pPr>
      <w:bookmarkStart w:id="0" w:name="_GoBack"/>
      <w:r>
        <w:rPr>
          <w:rFonts w:hint="eastAsia" w:ascii="仿宋" w:hAnsi="仿宋" w:cs="仿宋"/>
          <w:spacing w:val="5"/>
          <w:sz w:val="36"/>
          <w:szCs w:val="36"/>
          <w:lang w:val="en-US" w:eastAsia="zh-CN"/>
        </w:rPr>
        <w:t>婺源县公安局</w:t>
      </w:r>
      <w:r>
        <w:rPr>
          <w:rFonts w:hint="eastAsia" w:ascii="仿宋" w:hAnsi="仿宋" w:eastAsia="仿宋" w:cs="仿宋"/>
          <w:spacing w:val="5"/>
          <w:sz w:val="36"/>
          <w:szCs w:val="36"/>
        </w:rPr>
        <w:t>巡特警防暴大队应急处突工作经费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5"/>
          <w:sz w:val="36"/>
          <w:szCs w:val="36"/>
        </w:rPr>
        <w:t>项目</w:t>
      </w:r>
      <w:r>
        <w:rPr>
          <w:rFonts w:ascii="仿宋" w:hAnsi="仿宋" w:eastAsia="仿宋" w:cs="仿宋"/>
          <w:spacing w:val="5"/>
          <w:sz w:val="36"/>
          <w:szCs w:val="36"/>
        </w:rPr>
        <w:t>20</w:t>
      </w:r>
      <w:r>
        <w:rPr>
          <w:rFonts w:hint="eastAsia" w:ascii="仿宋" w:hAnsi="仿宋" w:cs="仿宋"/>
          <w:spacing w:val="5"/>
          <w:sz w:val="36"/>
          <w:szCs w:val="36"/>
          <w:lang w:val="en-US" w:eastAsia="zh-CN"/>
        </w:rPr>
        <w:t>22</w:t>
      </w:r>
      <w:r>
        <w:rPr>
          <w:rFonts w:ascii="仿宋" w:hAnsi="仿宋" w:eastAsia="仿宋" w:cs="仿宋"/>
          <w:spacing w:val="5"/>
          <w:sz w:val="36"/>
          <w:szCs w:val="36"/>
        </w:rPr>
        <w:t>年度绩效自评报告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一、基本情况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（一）支付概况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根据县财政文件支持，共下达我局巡特警防暴大队应急处突工作经费15万元，用于保障公共安全，有效预防和应对突发事件，避免、减少和减缓突发事件造成的危害。。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（二）整体绩效目标情况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2022年下达我局巡特警防暴大队应急处突工作经费15万元。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（三）区域绩效目标情况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用于保障公共安全，有效预防和应对突发事件，避免、减少和减缓突发事件造成的危害。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二、绩效自评工作开展情况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婺源县财政局关于开展20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年度中央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对地方转移支付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绩效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》，我局制定项目绩效自评工作方案，成立由分管财务领导和具体操办人员组成的绩效自评工作小组，对绩效指标逐一开展自评，并客观填写绩效目标自评表。   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三、综合评价结论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目标明确，执行到位；制度健全，保障有力；资料齐全，及时归档；合理使用，专账核算。综合评价：优。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四、绩效目标实现情况分析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（一）资金情况分析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1、项目资金到位情况分析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根据县财政文件支持，共下达我局巡特警防暴大队应急处突工作经费15万元。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2、项目资金执行情况分析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我局2022年巡特警防暴大队应急处突工作经费资金全额拨付到位，资金执行率100%。同时，严格按照规定在开支范围内使用办案经费和装备经费，不存在超范围支出问题。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3、项目资金管理情况分析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专项转移支付无挪用、截留资金情况。在资金管理上强化责任意识，建立健全管理制度，提高预算执行效率和资金使用效益，确保资金使用安全。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（二）总体绩效目标完成情况分析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对县财政及时拨付的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巡特警防暴大队应急处突15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万元，于本年度内使用完毕。    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（三）绩效指标完成情况分析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1、产出指标完成情况分析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（1）项目完成数量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202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年度刑事案件立案数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785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起。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（2）项目完成质量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案件处理公平公正、执法质量考评合格率高，自评为优。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（3）项目实施进度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立案、受理案件响应时间≤24小时。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（4）项目成本节约情况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办案成本节约率5%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2、效益指标完成情况分析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（1）项目实施的经济效益分析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加大犯罪打击力度，保障扫黑除恶斗争成果自评为优。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（2）项目实施的社会效益分析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对社会发展所带来的直接或间接影响情况，有利于社会发展自评为优。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（3）项目实施的生态效益分析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对保持社会治安稳定的作用程度自评为优。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（4）项目实施的可持续影响分析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维护地区治安稳定自评为优。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3、满意度指标完成情况分析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当年治安群众满意度96.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，服务对象满意度≥90，自评为优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五、主要经验及作法、存在的问题及原因</w:t>
      </w:r>
    </w:p>
    <w:p>
      <w:pPr>
        <w:pStyle w:val="2"/>
        <w:spacing w:line="480" w:lineRule="auto"/>
        <w:ind w:firstLine="630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全面深化改革，不断加强单位内控制度建设，不断加强制度落实的可行性，杜绝各种违规违纪行为的发生，加强党风廉政建设。在资金使用上科学规划，支出上合法报销，账务核算上精细到位，不断提高资金使用效率，切实保障一线实战需求，不断提高公安战斗力，认真履职尽责，切实维护社会治安稳定，保护好人民群众生命财产安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婺源县公安局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二零二二年十二月七日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2E1ZTI1MzZhNWNhMjBiYzgzN2Q5ODE5YzlmYjcifQ=="/>
  </w:docVars>
  <w:rsids>
    <w:rsidRoot w:val="74C94EC5"/>
    <w:rsid w:val="04807459"/>
    <w:rsid w:val="2DD040D2"/>
    <w:rsid w:val="47A06B18"/>
    <w:rsid w:val="74C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1157</Words>
  <Characters>1191</Characters>
  <Lines>0</Lines>
  <Paragraphs>0</Paragraphs>
  <TotalTime>1</TotalTime>
  <ScaleCrop>false</ScaleCrop>
  <LinksUpToDate>false</LinksUpToDate>
  <CharactersWithSpaces>1374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2022-03-07T02:26:00Z</dcterms:created>
  <dc:creator>婺源县公安局</dc:creator>
  <cp:lastModifiedBy>Administrator</cp:lastModifiedBy>
  <cp:lastPrinted>2022-03-07T03:12:00Z</cp:lastPrinted>
  <dcterms:modified xsi:type="dcterms:W3CDTF">2023-02-01T02:17:04Z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E3FA00F2AA8D488E83185FDA57792158</vt:lpwstr>
  </property>
</Properties>
</file>