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" w:hAnsi="仿宋" w:eastAsia="仿宋" w:cs="仿宋"/>
          <w:spacing w:val="5"/>
          <w:sz w:val="36"/>
          <w:szCs w:val="36"/>
        </w:rPr>
      </w:pPr>
      <w:r>
        <w:rPr>
          <w:rFonts w:hint="eastAsia" w:ascii="仿宋" w:hAnsi="仿宋" w:cs="仿宋"/>
          <w:spacing w:val="5"/>
          <w:sz w:val="36"/>
          <w:szCs w:val="36"/>
          <w:lang w:val="en-US" w:eastAsia="zh-CN"/>
        </w:rPr>
        <w:t>婺源县公安局</w:t>
      </w:r>
      <w:r>
        <w:rPr>
          <w:rFonts w:hint="eastAsia" w:ascii="仿宋" w:hAnsi="仿宋" w:eastAsia="仿宋" w:cs="仿宋"/>
          <w:spacing w:val="5"/>
          <w:sz w:val="36"/>
          <w:szCs w:val="36"/>
        </w:rPr>
        <w:t>巡防队公用经费</w:t>
      </w:r>
      <w:r>
        <w:rPr>
          <w:rFonts w:ascii="仿宋" w:hAnsi="仿宋" w:eastAsia="仿宋" w:cs="仿宋"/>
          <w:spacing w:val="5"/>
          <w:sz w:val="36"/>
          <w:szCs w:val="36"/>
        </w:rPr>
        <w:t>20</w:t>
      </w:r>
      <w:r>
        <w:rPr>
          <w:rFonts w:hint="eastAsia" w:ascii="仿宋" w:hAnsi="仿宋" w:cs="仿宋"/>
          <w:spacing w:val="5"/>
          <w:sz w:val="36"/>
          <w:szCs w:val="36"/>
          <w:lang w:val="en-US" w:eastAsia="zh-CN"/>
        </w:rPr>
        <w:t>22</w:t>
      </w:r>
      <w:r>
        <w:rPr>
          <w:rFonts w:ascii="仿宋" w:hAnsi="仿宋" w:eastAsia="仿宋" w:cs="仿宋"/>
          <w:spacing w:val="5"/>
          <w:sz w:val="36"/>
          <w:szCs w:val="36"/>
        </w:rPr>
        <w:t>年度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5"/>
          <w:sz w:val="36"/>
          <w:szCs w:val="36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一、基本情况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（一）支付概况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根据县财政文件支持，共下达我局巡防队公用经费15万元，用于保障公共安全，有效预防和应对突发事件，避免、减少和减缓突发事件造成的危害。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（二）整体绩效目标情况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2022年下达我局巡防队公用经费15万元。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（三）区域绩效目标情况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用于保障公共安全，有效预防和应对突发事件，避免、减少和减缓突发事件造成的危害。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二、绩效自评工作开展情况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婺源县财政局关于开展20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年度中央</w:t>
      </w:r>
      <w:r>
        <w:rPr>
          <w:rFonts w:hint="eastAsia" w:ascii="仿宋" w:hAnsi="仿宋" w:cs="仿宋"/>
          <w:b w:val="0"/>
          <w:bCs/>
          <w:sz w:val="32"/>
          <w:szCs w:val="32"/>
          <w:lang w:val="en-US" w:eastAsia="zh-CN"/>
        </w:rPr>
        <w:t>对地方转移支付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绩效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自评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》，我局制定项目绩效自评工作方案，成立由分管财务领导和具体操办人员组成的绩效自评工作小组，对绩效指标逐一开展自评，并客观填写绩效目标自评表。   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三、综合评价结论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目标明确，执行到位；制度健全，保障有力；资料齐全，及时归档；合理使用，专账核算。综合评价：优。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四、绩效目标实现情况分析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（一）资金情况分析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1、项目资金到位情况分析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根据县财政文件支持，共下达我局巡防队公用经费15万元。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2、项目资金执行情况分析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我局2022年巡防队公用经费资金全额拨付到位，资金执行率100%。同时，严格按照规定在开支范围内使用办案经费和装备经费，不存在超范围支出问题。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3、项目资金管理情况分析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专项转移支付无挪用、截留资金情况。在资金管理上强化责任意识，建立健全管理制度，提高预算执行效率和资金使用效益，确保资金使用安全。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（二）总体绩效目标完成情况分析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对县财政及时拨付的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巡防队公用经费15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万元，于本年度内使用完毕。    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（三）绩效指标完成情况分析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1、产出指标完成情况分析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（1）项目完成数量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202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年度刑事案件立案数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785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起。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（2）项目完成质量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案件处理公平公正、执法质量考评合格率高，自评为优。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（3）项目实施进度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立案、受理案件响应时间≤24小时。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（4）项目成本节约情况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办案成本节约率5%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2、效益指标完成情况分析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（1）项目实施的经济效益分析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加大犯罪打击力度，保障扫黑除恶斗争成果自评为优。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（2）项目实施的社会效益分析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对社会发展所带来的直接或间接影响情况，有利于社会发展自评为优。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（3）项目实施的生态效益分析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对保持社会治安稳定的作用程度自评为优。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（4）项目实施的可持续影响分析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维护地区治安稳定自评为优。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3、满意度指标完成情况分析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当年治安群众满意度96.</w:t>
      </w:r>
      <w:r>
        <w:rPr>
          <w:rFonts w:hint="eastAsia" w:ascii="仿宋" w:hAnsi="仿宋" w:cs="仿宋"/>
          <w:b w:val="0"/>
          <w:bCs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，服务对象满意度≥90，自评为优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五、主要经验及作法、存在的问题及原因</w:t>
      </w:r>
    </w:p>
    <w:p>
      <w:pPr>
        <w:pStyle w:val="2"/>
        <w:spacing w:line="480" w:lineRule="auto"/>
        <w:ind w:firstLine="630"/>
        <w:textAlignment w:val="center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全面深化改革，不断加强单位内控制度建设，不断加强制度落实的可行性，杜绝各种违规违纪行为的发生，加强党风廉政建设。在资金使用上科学规划，支出上合法报销，账务核算上精细到位，不断提高资金使用效率，切实保障一线实战需求，不断提高公安战斗力，认真履职尽责，切实维护社会治安稳定，保护好人民群众生命财产安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婺源县公安局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二零二二年十二月七日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2E1ZTI1MzZhNWNhMjBiYzgzN2Q5ODE5YzlmYjcifQ=="/>
  </w:docVars>
  <w:rsids>
    <w:rsidRoot w:val="74C94EC5"/>
    <w:rsid w:val="2DD040D2"/>
    <w:rsid w:val="3C231B94"/>
    <w:rsid w:val="47A06B18"/>
    <w:rsid w:val="5DF94139"/>
    <w:rsid w:val="74C94EC5"/>
    <w:rsid w:val="77A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1110</Words>
  <Characters>1144</Characters>
  <Lines>0</Lines>
  <Paragraphs>0</Paragraphs>
  <TotalTime>1</TotalTime>
  <ScaleCrop>false</ScaleCrop>
  <LinksUpToDate>false</LinksUpToDate>
  <CharactersWithSpaces>1327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2022-03-07T02:26:00Z</dcterms:created>
  <dc:creator>婺源县公安局</dc:creator>
  <cp:lastModifiedBy>Administrator</cp:lastModifiedBy>
  <cp:lastPrinted>2022-03-07T03:12:00Z</cp:lastPrinted>
  <dcterms:modified xsi:type="dcterms:W3CDTF">2023-02-01T02:16:43Z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A7CFA1391A3B4884A320253199AF9FD4</vt:lpwstr>
  </property>
</Properties>
</file>