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E3" w:rsidRPr="007023ED" w:rsidRDefault="007023ED" w:rsidP="007023ED">
      <w:pPr>
        <w:pStyle w:val="a5"/>
        <w:tabs>
          <w:tab w:val="left" w:pos="7533"/>
        </w:tabs>
        <w:spacing w:before="158" w:after="38"/>
        <w:jc w:val="center"/>
        <w:rPr>
          <w:rFonts w:ascii="宋体" w:hAnsi="宋体"/>
          <w:b/>
          <w:sz w:val="32"/>
          <w:szCs w:val="32"/>
        </w:rPr>
      </w:pPr>
      <w:r w:rsidRPr="007023ED">
        <w:rPr>
          <w:rFonts w:ascii="宋体" w:hAnsi="宋体" w:hint="eastAsia"/>
          <w:b/>
          <w:sz w:val="32"/>
          <w:szCs w:val="32"/>
        </w:rPr>
        <w:t>婺源县特殊教育学校地胶采购项目第一次询价清单</w:t>
      </w:r>
    </w:p>
    <w:p w:rsidR="007023ED" w:rsidRPr="007023ED" w:rsidRDefault="00730CBD" w:rsidP="007023ED">
      <w:pPr>
        <w:pStyle w:val="a5"/>
        <w:tabs>
          <w:tab w:val="left" w:pos="7533"/>
        </w:tabs>
        <w:spacing w:before="158" w:after="38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地胶面积</w:t>
      </w:r>
      <w:r w:rsidR="007023ED">
        <w:rPr>
          <w:rFonts w:ascii="宋体" w:hAnsi="宋体" w:hint="eastAsia"/>
          <w:sz w:val="32"/>
          <w:szCs w:val="32"/>
        </w:rPr>
        <w:t>1100平方米</w:t>
      </w:r>
    </w:p>
    <w:tbl>
      <w:tblPr>
        <w:tblW w:w="964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709"/>
        <w:gridCol w:w="3119"/>
        <w:gridCol w:w="992"/>
        <w:gridCol w:w="3084"/>
      </w:tblGrid>
      <w:tr w:rsidR="007064E3" w:rsidRPr="00D44C08" w:rsidTr="00A267A7">
        <w:trPr>
          <w:trHeight w:val="45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a5"/>
              <w:tabs>
                <w:tab w:val="left" w:pos="7533"/>
              </w:tabs>
              <w:spacing w:before="158" w:after="38"/>
              <w:jc w:val="center"/>
              <w:rPr>
                <w:rFonts w:ascii="宋体" w:hAnsi="宋体"/>
                <w:sz w:val="21"/>
                <w:szCs w:val="21"/>
              </w:rPr>
            </w:pPr>
            <w:r w:rsidRPr="00D44C08"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709" w:type="dxa"/>
            <w:tcBorders>
              <w:lef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a5"/>
              <w:tabs>
                <w:tab w:val="left" w:pos="7533"/>
              </w:tabs>
              <w:spacing w:before="158" w:after="38"/>
              <w:ind w:leftChars="-12" w:hangingChars="12" w:hanging="25"/>
              <w:jc w:val="center"/>
              <w:rPr>
                <w:rFonts w:ascii="宋体" w:hAnsi="宋体"/>
                <w:sz w:val="21"/>
                <w:szCs w:val="21"/>
              </w:rPr>
            </w:pPr>
            <w:r w:rsidRPr="00D44C08">
              <w:rPr>
                <w:rFonts w:ascii="宋体" w:hAnsi="宋体" w:hint="eastAsia"/>
                <w:sz w:val="21"/>
                <w:szCs w:val="21"/>
              </w:rPr>
              <w:t>性能要求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a5"/>
              <w:tabs>
                <w:tab w:val="left" w:pos="7533"/>
              </w:tabs>
              <w:spacing w:before="158" w:after="38"/>
              <w:jc w:val="center"/>
              <w:rPr>
                <w:rFonts w:ascii="宋体" w:hAnsi="宋体"/>
                <w:sz w:val="21"/>
                <w:szCs w:val="21"/>
              </w:rPr>
            </w:pPr>
            <w:r w:rsidRPr="00D44C08">
              <w:rPr>
                <w:rFonts w:ascii="宋体" w:hAnsi="宋体" w:hint="eastAsia"/>
                <w:sz w:val="21"/>
                <w:szCs w:val="21"/>
              </w:rPr>
              <w:t>采用标准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a5"/>
              <w:tabs>
                <w:tab w:val="left" w:pos="7533"/>
              </w:tabs>
              <w:spacing w:before="158" w:after="38"/>
              <w:jc w:val="center"/>
              <w:rPr>
                <w:rFonts w:ascii="宋体" w:hAnsi="宋体"/>
                <w:sz w:val="21"/>
                <w:szCs w:val="21"/>
              </w:rPr>
            </w:pPr>
            <w:r w:rsidRPr="00D44C08">
              <w:rPr>
                <w:rFonts w:ascii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a5"/>
              <w:tabs>
                <w:tab w:val="left" w:pos="7533"/>
              </w:tabs>
              <w:spacing w:before="158" w:after="38"/>
              <w:jc w:val="center"/>
              <w:rPr>
                <w:rFonts w:ascii="宋体" w:hAnsi="宋体"/>
                <w:sz w:val="21"/>
                <w:szCs w:val="21"/>
              </w:rPr>
            </w:pPr>
            <w:r w:rsidRPr="00D44C08">
              <w:rPr>
                <w:rFonts w:ascii="宋体" w:hAnsi="宋体" w:hint="eastAsia"/>
                <w:sz w:val="21"/>
                <w:szCs w:val="21"/>
              </w:rPr>
              <w:t>基本要求</w:t>
            </w:r>
          </w:p>
        </w:tc>
      </w:tr>
      <w:tr w:rsidR="007064E3" w:rsidRPr="00D44C08" w:rsidTr="00A267A7">
        <w:trPr>
          <w:trHeight w:val="915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9" w:type="dxa"/>
            <w:tcBorders>
              <w:lef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产品描述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1"/>
              </w:rPr>
            </w:pPr>
            <w:r w:rsidRPr="00D44C08">
              <w:rPr>
                <w:rFonts w:ascii="inherit" w:hAnsi="inherit" w:cs="宋体"/>
                <w:kern w:val="0"/>
                <w:szCs w:val="21"/>
              </w:rPr>
              <w:t>GB/T11982.2-2015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嵌入式颗粒、剖面无气孔、无方向性花纹、制品背底无凹坑，底面花纹形状等同于正面</w:t>
            </w:r>
          </w:p>
        </w:tc>
      </w:tr>
      <w:tr w:rsidR="007064E3" w:rsidRPr="00D44C08" w:rsidTr="00A267A7">
        <w:trPr>
          <w:trHeight w:val="495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地板厚度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GB/T11982.2-2015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2.0mm</w:t>
            </w:r>
          </w:p>
        </w:tc>
      </w:tr>
      <w:tr w:rsidR="007064E3" w:rsidRPr="00D44C08" w:rsidTr="00A267A7">
        <w:trPr>
          <w:trHeight w:val="495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宽幅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GB/T11982.2-2015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2m</w:t>
            </w:r>
          </w:p>
        </w:tc>
      </w:tr>
      <w:tr w:rsidR="007064E3" w:rsidRPr="00D44C08" w:rsidTr="00A267A7">
        <w:trPr>
          <w:trHeight w:val="57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表面处理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1"/>
              </w:rPr>
            </w:pPr>
            <w:r w:rsidRPr="00D44C08">
              <w:rPr>
                <w:rFonts w:ascii="inherit" w:hAnsi="inherit" w:cs="宋体"/>
                <w:kern w:val="0"/>
                <w:szCs w:val="21"/>
              </w:rPr>
              <w:t>GB/T11982.2-2015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PUR或者UV处理</w:t>
            </w:r>
          </w:p>
        </w:tc>
      </w:tr>
      <w:tr w:rsidR="007064E3" w:rsidRPr="00D44C08" w:rsidTr="00A267A7">
        <w:trPr>
          <w:trHeight w:val="57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单位面积重量</w:t>
            </w:r>
          </w:p>
        </w:tc>
        <w:tc>
          <w:tcPr>
            <w:tcW w:w="3119" w:type="dxa"/>
            <w:tcBorders>
              <w:righ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 xml:space="preserve">GB/T11982.2-2015 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k</w:t>
            </w: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g/m2</w:t>
            </w: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right="90" w:firstLineChars="300" w:firstLine="63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≤</w:t>
            </w: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27</w:t>
            </w: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6</w:t>
            </w: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0g/m2</w:t>
            </w:r>
          </w:p>
        </w:tc>
      </w:tr>
      <w:tr w:rsidR="007064E3" w:rsidRPr="00D44C08" w:rsidTr="00A267A7">
        <w:trPr>
          <w:trHeight w:val="57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耐磨等级</w:t>
            </w:r>
          </w:p>
        </w:tc>
        <w:tc>
          <w:tcPr>
            <w:tcW w:w="3119" w:type="dxa"/>
            <w:tcBorders>
              <w:righ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 xml:space="preserve">GB/T11982.2-2015 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T 级</w:t>
            </w:r>
          </w:p>
        </w:tc>
      </w:tr>
      <w:tr w:rsidR="007064E3" w:rsidRPr="00D44C08" w:rsidTr="00A267A7">
        <w:trPr>
          <w:trHeight w:val="48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残留凹陷度</w:t>
            </w:r>
          </w:p>
        </w:tc>
        <w:tc>
          <w:tcPr>
            <w:tcW w:w="3119" w:type="dxa"/>
            <w:tcBorders>
              <w:righ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 xml:space="preserve">GB/T11982.2-2015  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≤0.1mm</w:t>
            </w:r>
          </w:p>
        </w:tc>
      </w:tr>
      <w:tr w:rsidR="007064E3" w:rsidRPr="00D44C08" w:rsidTr="00A267A7">
        <w:trPr>
          <w:trHeight w:val="45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09" w:type="dxa"/>
            <w:tcBorders>
              <w:lef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颜色牢固性</w:t>
            </w:r>
          </w:p>
        </w:tc>
        <w:tc>
          <w:tcPr>
            <w:tcW w:w="3119" w:type="dxa"/>
            <w:tcBorders>
              <w:righ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GB/T8427-2008或G</w:t>
            </w: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B/T11982.2-2015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≥6 级</w:t>
            </w:r>
          </w:p>
        </w:tc>
      </w:tr>
      <w:tr w:rsidR="007064E3" w:rsidRPr="00D44C08" w:rsidTr="00A267A7">
        <w:trPr>
          <w:trHeight w:val="555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有害物质检测</w:t>
            </w:r>
          </w:p>
        </w:tc>
        <w:tc>
          <w:tcPr>
            <w:tcW w:w="3119" w:type="dxa"/>
            <w:tcBorders>
              <w:righ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GB18586-2001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达到规范要求</w:t>
            </w:r>
          </w:p>
        </w:tc>
      </w:tr>
      <w:tr w:rsidR="007064E3" w:rsidRPr="00D44C08" w:rsidTr="00A267A7">
        <w:trPr>
          <w:trHeight w:val="54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防火等级</w:t>
            </w:r>
          </w:p>
        </w:tc>
        <w:tc>
          <w:tcPr>
            <w:tcW w:w="3119" w:type="dxa"/>
            <w:tcBorders>
              <w:righ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GB</w:t>
            </w: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8624-2012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≥ Bf1 级</w:t>
            </w:r>
          </w:p>
        </w:tc>
      </w:tr>
      <w:tr w:rsidR="007064E3" w:rsidRPr="00D44C08" w:rsidTr="00A267A7">
        <w:trPr>
          <w:trHeight w:val="54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防滑等级</w:t>
            </w:r>
          </w:p>
        </w:tc>
        <w:tc>
          <w:tcPr>
            <w:tcW w:w="3119" w:type="dxa"/>
            <w:tcBorders>
              <w:righ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DIN51130：2014-02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≥ R9 级</w:t>
            </w:r>
          </w:p>
        </w:tc>
      </w:tr>
      <w:tr w:rsidR="007064E3" w:rsidRPr="00D44C08" w:rsidTr="00A267A7">
        <w:trPr>
          <w:trHeight w:val="54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TVOC 检测</w:t>
            </w:r>
          </w:p>
        </w:tc>
        <w:tc>
          <w:tcPr>
            <w:tcW w:w="3119" w:type="dxa"/>
            <w:tcBorders>
              <w:righ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D44C08">
              <w:rPr>
                <w:rFonts w:ascii="inherit" w:hAnsi="inherit"/>
                <w:sz w:val="21"/>
                <w:szCs w:val="21"/>
                <w:lang w:eastAsia="zh-CN"/>
              </w:rPr>
              <w:t>AgBB</w:t>
            </w:r>
            <w:proofErr w:type="spellEnd"/>
            <w:r w:rsidRPr="00D44C08">
              <w:rPr>
                <w:rFonts w:ascii="inherit" w:hAnsi="inherit"/>
                <w:sz w:val="21"/>
                <w:szCs w:val="21"/>
                <w:lang w:eastAsia="zh-CN"/>
              </w:rPr>
              <w:t>挥发性有机化合物测试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达到规范要求</w:t>
            </w:r>
          </w:p>
        </w:tc>
      </w:tr>
      <w:tr w:rsidR="007064E3" w:rsidRPr="00D44C08" w:rsidTr="00A267A7">
        <w:trPr>
          <w:trHeight w:val="45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Reach 检测</w:t>
            </w:r>
          </w:p>
        </w:tc>
        <w:tc>
          <w:tcPr>
            <w:tcW w:w="3119" w:type="dxa"/>
            <w:tcBorders>
              <w:righ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欧盟第1907/2006号REACH法规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不含有205种有害物质</w:t>
            </w:r>
          </w:p>
        </w:tc>
      </w:tr>
      <w:tr w:rsidR="007064E3" w:rsidRPr="00D44C08" w:rsidTr="00A267A7">
        <w:trPr>
          <w:trHeight w:val="45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计权撞击声改善量</w:t>
            </w:r>
          </w:p>
        </w:tc>
        <w:tc>
          <w:tcPr>
            <w:tcW w:w="3119" w:type="dxa"/>
            <w:tcBorders>
              <w:righ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ISO10140-3:2010+A1-2015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3dB</w:t>
            </w:r>
          </w:p>
        </w:tc>
      </w:tr>
      <w:tr w:rsidR="007064E3" w:rsidRPr="00D44C08" w:rsidTr="00A267A7">
        <w:trPr>
          <w:trHeight w:val="45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耐污染及化学试剂</w:t>
            </w:r>
          </w:p>
        </w:tc>
        <w:tc>
          <w:tcPr>
            <w:tcW w:w="3119" w:type="dxa"/>
            <w:tcBorders>
              <w:righ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ENISO26987：2012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无影响，等级0</w:t>
            </w:r>
          </w:p>
        </w:tc>
      </w:tr>
      <w:tr w:rsidR="007064E3" w:rsidRPr="00D44C08" w:rsidTr="00A267A7">
        <w:trPr>
          <w:trHeight w:val="45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pvc</w:t>
            </w:r>
            <w:proofErr w:type="spellEnd"/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同透卷材成分分析测试</w:t>
            </w:r>
          </w:p>
        </w:tc>
        <w:tc>
          <w:tcPr>
            <w:tcW w:w="3119" w:type="dxa"/>
            <w:tcBorders>
              <w:righ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both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ASTM D2124 99（2011）*使用FTIR，TGA，XRF和PGC MS进行分析或同等方法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能够体现PVC同透卷材中不含DOP，DBP，DINP，DIDP等对人体有害的邻苯类增塑剂。</w:t>
            </w:r>
          </w:p>
        </w:tc>
      </w:tr>
      <w:tr w:rsidR="007064E3" w:rsidRPr="00D44C08" w:rsidTr="00A267A7">
        <w:trPr>
          <w:trHeight w:val="45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产品遇热尺寸变化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GB/T11982.2-2015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≤0.4%</w:t>
            </w:r>
          </w:p>
        </w:tc>
      </w:tr>
      <w:tr w:rsidR="007064E3" w:rsidRPr="00D44C08" w:rsidTr="00A267A7">
        <w:trPr>
          <w:trHeight w:val="45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 xml:space="preserve">焊接强度（平均值/最小值-N/50 </w:t>
            </w: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lastRenderedPageBreak/>
              <w:t>mm）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lastRenderedPageBreak/>
              <w:t>GB/T11982.2-2015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≥240/≥180</w:t>
            </w:r>
          </w:p>
        </w:tc>
      </w:tr>
      <w:tr w:rsidR="007064E3" w:rsidRPr="00D44C08" w:rsidTr="00A267A7">
        <w:trPr>
          <w:trHeight w:val="450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lastRenderedPageBreak/>
              <w:t>1</w:t>
            </w: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抗菌性能检测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Q</w:t>
            </w: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B/T2591-2003</w:t>
            </w: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或I</w:t>
            </w: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SO22196：2011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金黄色葡萄球菌、大肠杆菌等抗菌率≥99%</w:t>
            </w:r>
          </w:p>
        </w:tc>
      </w:tr>
      <w:tr w:rsidR="007064E3" w:rsidRPr="00D44C08" w:rsidTr="00A267A7">
        <w:trPr>
          <w:trHeight w:val="663"/>
        </w:trPr>
        <w:tc>
          <w:tcPr>
            <w:tcW w:w="736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 w:hint="eastAsia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709" w:type="dxa"/>
            <w:tcBorders>
              <w:lef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抗霉菌性能试验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Cs w:val="21"/>
              </w:rPr>
            </w:pPr>
            <w:r w:rsidRPr="00D44C08">
              <w:rPr>
                <w:rFonts w:ascii="宋体" w:hAnsi="宋体"/>
                <w:szCs w:val="21"/>
              </w:rPr>
              <w:t>国家规范标准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left="107"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84" w:type="dxa"/>
            <w:vAlign w:val="center"/>
          </w:tcPr>
          <w:p w:rsidR="007064E3" w:rsidRPr="00D44C08" w:rsidRDefault="007064E3" w:rsidP="00A267A7">
            <w:pPr>
              <w:pStyle w:val="TableParagraph"/>
              <w:spacing w:before="105"/>
              <w:ind w:right="90"/>
              <w:jc w:val="center"/>
              <w:rPr>
                <w:rFonts w:cs="Times New Roman"/>
                <w:kern w:val="2"/>
                <w:sz w:val="21"/>
                <w:szCs w:val="21"/>
                <w:lang w:eastAsia="zh-CN"/>
              </w:rPr>
            </w:pPr>
            <w:r w:rsidRPr="00D44C08">
              <w:rPr>
                <w:rFonts w:cs="Times New Roman"/>
                <w:kern w:val="2"/>
                <w:sz w:val="21"/>
                <w:szCs w:val="21"/>
                <w:lang w:eastAsia="zh-CN"/>
              </w:rPr>
              <w:t>等级：0级或1级</w:t>
            </w:r>
          </w:p>
        </w:tc>
      </w:tr>
    </w:tbl>
    <w:p w:rsidR="007064E3" w:rsidRPr="00D44C08" w:rsidRDefault="007064E3" w:rsidP="007064E3">
      <w:pPr>
        <w:pStyle w:val="a5"/>
        <w:spacing w:before="158" w:after="38"/>
        <w:ind w:left="107" w:right="90" w:firstLineChars="200" w:firstLine="420"/>
        <w:rPr>
          <w:rFonts w:ascii="宋体" w:hAnsi="宋体"/>
          <w:sz w:val="21"/>
          <w:szCs w:val="21"/>
        </w:rPr>
      </w:pPr>
    </w:p>
    <w:p w:rsidR="00AF028C" w:rsidRPr="007023ED" w:rsidRDefault="00AF028C" w:rsidP="007023ED">
      <w:pPr>
        <w:pStyle w:val="TableParagraph"/>
        <w:spacing w:before="105" w:line="360" w:lineRule="auto"/>
        <w:ind w:right="90"/>
        <w:rPr>
          <w:rFonts w:cs="Times New Roman"/>
          <w:kern w:val="2"/>
          <w:sz w:val="21"/>
          <w:szCs w:val="21"/>
          <w:lang w:eastAsia="zh-CN"/>
        </w:rPr>
      </w:pPr>
    </w:p>
    <w:sectPr w:rsidR="00AF028C" w:rsidRPr="007023ED" w:rsidSect="00624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CB" w:rsidRDefault="00EC0BCB" w:rsidP="006B57F8">
      <w:r>
        <w:separator/>
      </w:r>
    </w:p>
  </w:endnote>
  <w:endnote w:type="continuationSeparator" w:id="0">
    <w:p w:rsidR="00EC0BCB" w:rsidRDefault="00EC0BCB" w:rsidP="006B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CB" w:rsidRDefault="00EC0BCB" w:rsidP="006B57F8">
      <w:r>
        <w:separator/>
      </w:r>
    </w:p>
  </w:footnote>
  <w:footnote w:type="continuationSeparator" w:id="0">
    <w:p w:rsidR="00EC0BCB" w:rsidRDefault="00EC0BCB" w:rsidP="006B5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C62"/>
    <w:rsid w:val="001318F6"/>
    <w:rsid w:val="001E5618"/>
    <w:rsid w:val="00302C62"/>
    <w:rsid w:val="006245B5"/>
    <w:rsid w:val="006B57F8"/>
    <w:rsid w:val="007023ED"/>
    <w:rsid w:val="007064E3"/>
    <w:rsid w:val="00730CBD"/>
    <w:rsid w:val="0073467B"/>
    <w:rsid w:val="00A2234E"/>
    <w:rsid w:val="00AF028C"/>
    <w:rsid w:val="00CF0396"/>
    <w:rsid w:val="00EC0BCB"/>
    <w:rsid w:val="00FC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7F8"/>
    <w:rPr>
      <w:sz w:val="18"/>
      <w:szCs w:val="18"/>
    </w:rPr>
  </w:style>
  <w:style w:type="paragraph" w:styleId="a5">
    <w:name w:val="Body Text"/>
    <w:basedOn w:val="a"/>
    <w:link w:val="Char1"/>
    <w:rsid w:val="007064E3"/>
    <w:rPr>
      <w:sz w:val="28"/>
    </w:rPr>
  </w:style>
  <w:style w:type="character" w:customStyle="1" w:styleId="Char1">
    <w:name w:val="正文文本 Char"/>
    <w:basedOn w:val="a0"/>
    <w:link w:val="a5"/>
    <w:rsid w:val="007064E3"/>
    <w:rPr>
      <w:rFonts w:ascii="Times New Roman" w:eastAsia="宋体" w:hAnsi="Times New Roman" w:cs="Times New Roman"/>
      <w:sz w:val="28"/>
      <w:szCs w:val="24"/>
    </w:rPr>
  </w:style>
  <w:style w:type="paragraph" w:customStyle="1" w:styleId="TableParagraph">
    <w:name w:val="Table Paragraph"/>
    <w:basedOn w:val="a"/>
    <w:qFormat/>
    <w:rsid w:val="007064E3"/>
    <w:pPr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敬敏</dc:creator>
  <cp:lastModifiedBy>Administrator</cp:lastModifiedBy>
  <cp:revision>3</cp:revision>
  <dcterms:created xsi:type="dcterms:W3CDTF">2022-03-28T07:39:00Z</dcterms:created>
  <dcterms:modified xsi:type="dcterms:W3CDTF">2022-03-28T07:41:00Z</dcterms:modified>
</cp:coreProperties>
</file>