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_GB2312" w:eastAsia="仿宋_GB2312"/>
          <w:sz w:val="32"/>
          <w:szCs w:val="32"/>
          <w:lang w:val="en-US" w:eastAsia="zh-CN"/>
        </w:rPr>
      </w:pPr>
    </w:p>
    <w:p>
      <w:pPr>
        <w:jc w:val="center"/>
        <w:rPr>
          <w:rFonts w:hint="eastAsia" w:ascii="仿宋_GB2312" w:eastAsia="仿宋_GB2312"/>
          <w:sz w:val="32"/>
          <w:szCs w:val="32"/>
        </w:rPr>
      </w:pPr>
    </w:p>
    <w:p>
      <w:pPr>
        <w:pStyle w:val="2"/>
        <w:rPr>
          <w:rFonts w:hint="eastAsia" w:eastAsia="仿宋_GB2312"/>
          <w:lang w:val="en-US" w:eastAsia="zh-CN"/>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婺府办字</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w:t>
      </w:r>
      <w:r>
        <w:rPr>
          <w:rFonts w:hint="eastAsia"/>
          <w:sz w:val="32"/>
          <w:szCs w:val="32"/>
          <w:lang w:val="en-US" w:eastAsia="zh-CN"/>
        </w:rPr>
        <w:t>101</w:t>
      </w:r>
      <w:r>
        <w:rPr>
          <w:rFonts w:hint="eastAsia" w:ascii="仿宋_GB2312" w:eastAsia="仿宋_GB2312"/>
          <w:sz w:val="32"/>
          <w:szCs w:val="32"/>
        </w:rPr>
        <w:t>号</w:t>
      </w:r>
    </w:p>
    <w:p>
      <w:pPr>
        <w:jc w:val="center"/>
        <w:rPr>
          <w:rFonts w:hint="eastAsia" w:ascii="仿宋_GB2312" w:eastAsia="仿宋_GB2312"/>
          <w:sz w:val="32"/>
          <w:szCs w:val="32"/>
        </w:rPr>
      </w:pPr>
    </w:p>
    <w:p>
      <w:pPr>
        <w:jc w:val="center"/>
        <w:rPr>
          <w:rFonts w:hint="eastAsia" w:ascii="仿宋_GB2312" w:eastAsia="仿宋_GB2312"/>
          <w:sz w:val="32"/>
          <w:szCs w:val="32"/>
        </w:rPr>
      </w:pPr>
    </w:p>
    <w:p>
      <w:pPr>
        <w:spacing w:line="680" w:lineRule="exact"/>
        <w:jc w:val="center"/>
        <w:rPr>
          <w:rFonts w:hint="eastAsia" w:ascii="方正小标宋简体" w:eastAsia="方正小标宋简体"/>
          <w:sz w:val="44"/>
          <w:szCs w:val="44"/>
        </w:rPr>
      </w:pPr>
      <w:r>
        <w:rPr>
          <w:rFonts w:hint="eastAsia" w:ascii="方正小标宋简体" w:eastAsia="方正小标宋简体"/>
          <w:sz w:val="44"/>
          <w:szCs w:val="44"/>
          <w:lang w:eastAsia="zh-CN"/>
        </w:rPr>
        <w:t>婺源县人民政府办公室印发</w:t>
      </w:r>
      <w:r>
        <w:rPr>
          <w:rFonts w:hint="eastAsia" w:ascii="方正小标宋简体" w:eastAsia="方正小标宋简体"/>
          <w:sz w:val="44"/>
          <w:szCs w:val="44"/>
        </w:rPr>
        <w:t>关于进一步优化</w:t>
      </w:r>
    </w:p>
    <w:p>
      <w:pPr>
        <w:spacing w:line="680" w:lineRule="exact"/>
        <w:jc w:val="center"/>
        <w:rPr>
          <w:rFonts w:hint="eastAsia" w:ascii="方正小标宋简体" w:eastAsia="方正小标宋简体"/>
          <w:sz w:val="44"/>
          <w:szCs w:val="44"/>
        </w:rPr>
      </w:pPr>
      <w:r>
        <w:rPr>
          <w:rFonts w:hint="eastAsia" w:ascii="方正小标宋简体" w:eastAsia="方正小标宋简体"/>
          <w:sz w:val="44"/>
          <w:szCs w:val="44"/>
        </w:rPr>
        <w:t>营商环境的若干措施的通知</w:t>
      </w:r>
    </w:p>
    <w:p>
      <w:pPr>
        <w:spacing w:line="580" w:lineRule="exact"/>
        <w:rPr>
          <w:rFonts w:hint="eastAsia" w:ascii="仿宋_GB2312" w:hAnsi="黑体" w:eastAsia="仿宋_GB2312" w:cs="黑体"/>
          <w:sz w:val="32"/>
          <w:szCs w:val="32"/>
        </w:rPr>
      </w:pPr>
    </w:p>
    <w:p>
      <w:pPr>
        <w:spacing w:line="580" w:lineRule="exact"/>
        <w:rPr>
          <w:rFonts w:ascii="仿宋_GB2312" w:hAnsi="黑体" w:eastAsia="仿宋_GB2312" w:cs="黑体"/>
          <w:sz w:val="32"/>
          <w:szCs w:val="32"/>
        </w:rPr>
      </w:pPr>
      <w:r>
        <w:rPr>
          <w:rFonts w:hint="eastAsia" w:ascii="仿宋_GB2312" w:hAnsi="黑体" w:eastAsia="仿宋_GB2312" w:cs="黑体"/>
          <w:sz w:val="32"/>
          <w:szCs w:val="32"/>
        </w:rPr>
        <w:t>各乡（镇）人民政府，蚺城街道办事处，县政府各部门，县直各单位：</w:t>
      </w:r>
    </w:p>
    <w:p>
      <w:pPr>
        <w:spacing w:line="580" w:lineRule="exact"/>
        <w:ind w:firstLine="632" w:firstLineChars="200"/>
        <w:rPr>
          <w:rFonts w:hint="eastAsia" w:ascii="仿宋_GB2312" w:hAnsi="黑体" w:eastAsia="仿宋_GB2312" w:cs="黑体"/>
          <w:sz w:val="32"/>
          <w:szCs w:val="32"/>
        </w:rPr>
      </w:pPr>
      <w:r>
        <w:rPr>
          <w:rFonts w:hint="eastAsia" w:ascii="仿宋_GB2312" w:hAnsi="黑体" w:eastAsia="仿宋_GB2312" w:cs="黑体"/>
          <w:sz w:val="32"/>
          <w:szCs w:val="32"/>
        </w:rPr>
        <w:t>《</w:t>
      </w:r>
      <w:r>
        <w:rPr>
          <w:rFonts w:hint="eastAsia" w:ascii="仿宋_GB2312" w:hAnsi="黑体" w:eastAsia="仿宋_GB2312" w:cs="黑体"/>
          <w:sz w:val="32"/>
          <w:szCs w:val="32"/>
          <w:lang w:eastAsia="zh-CN"/>
        </w:rPr>
        <w:t>关于进一步优化营商环境的若干措施</w:t>
      </w:r>
      <w:r>
        <w:rPr>
          <w:rFonts w:hint="eastAsia" w:ascii="仿宋_GB2312" w:hAnsi="黑体" w:eastAsia="仿宋_GB2312" w:cs="黑体"/>
          <w:sz w:val="32"/>
          <w:szCs w:val="32"/>
        </w:rPr>
        <w:t>》</w:t>
      </w:r>
      <w:r>
        <w:rPr>
          <w:rFonts w:hint="eastAsia" w:hAnsi="黑体" w:cs="黑体"/>
          <w:sz w:val="32"/>
          <w:szCs w:val="32"/>
          <w:lang w:eastAsia="zh-CN"/>
        </w:rPr>
        <w:t>已</w:t>
      </w:r>
      <w:r>
        <w:rPr>
          <w:rFonts w:hint="eastAsia" w:ascii="仿宋_GB2312" w:hAnsi="黑体" w:eastAsia="仿宋_GB2312" w:cs="黑体"/>
          <w:sz w:val="32"/>
          <w:szCs w:val="32"/>
        </w:rPr>
        <w:t>经县政府</w:t>
      </w:r>
      <w:r>
        <w:rPr>
          <w:rFonts w:hint="eastAsia" w:ascii="仿宋_GB2312" w:hAnsi="黑体" w:eastAsia="仿宋_GB2312" w:cs="黑体"/>
          <w:sz w:val="32"/>
          <w:szCs w:val="32"/>
          <w:lang w:eastAsia="zh-CN"/>
        </w:rPr>
        <w:t>研究同意</w:t>
      </w:r>
      <w:r>
        <w:rPr>
          <w:rFonts w:hint="eastAsia" w:ascii="仿宋_GB2312" w:hAnsi="黑体" w:eastAsia="仿宋_GB2312" w:cs="黑体"/>
          <w:sz w:val="32"/>
          <w:szCs w:val="32"/>
        </w:rPr>
        <w:t>，</w:t>
      </w:r>
      <w:r>
        <w:rPr>
          <w:rFonts w:hint="eastAsia" w:ascii="仿宋_GB2312" w:hAnsi="黑体" w:eastAsia="仿宋_GB2312" w:cs="黑体"/>
          <w:sz w:val="32"/>
          <w:szCs w:val="32"/>
          <w:lang w:eastAsia="zh-CN"/>
        </w:rPr>
        <w:t>现</w:t>
      </w:r>
      <w:r>
        <w:rPr>
          <w:rFonts w:hint="eastAsia" w:ascii="仿宋_GB2312" w:hAnsi="黑体" w:eastAsia="仿宋_GB2312" w:cs="黑体"/>
          <w:sz w:val="32"/>
          <w:szCs w:val="32"/>
        </w:rPr>
        <w:t>印发给你们，请认真遵照执行。</w:t>
      </w:r>
    </w:p>
    <w:p>
      <w:pPr>
        <w:spacing w:line="580" w:lineRule="exact"/>
        <w:rPr>
          <w:rFonts w:hint="eastAsia" w:ascii="仿宋_GB2312" w:hAnsi="黑体" w:eastAsia="仿宋_GB2312" w:cs="黑体"/>
          <w:sz w:val="32"/>
          <w:szCs w:val="32"/>
        </w:rPr>
      </w:pPr>
    </w:p>
    <w:p>
      <w:pPr>
        <w:pStyle w:val="2"/>
        <w:rPr>
          <w:rFonts w:hint="eastAsia"/>
        </w:rPr>
      </w:pPr>
    </w:p>
    <w:p>
      <w:pPr>
        <w:spacing w:line="580" w:lineRule="exact"/>
        <w:ind w:firstLine="4740" w:firstLineChars="1500"/>
        <w:rPr>
          <w:rFonts w:hint="eastAsia" w:ascii="仿宋_GB2312" w:hAnsi="黑体" w:eastAsia="仿宋_GB2312" w:cs="黑体"/>
          <w:sz w:val="32"/>
          <w:szCs w:val="32"/>
        </w:rPr>
      </w:pPr>
      <w:r>
        <w:rPr>
          <w:rFonts w:hint="eastAsia" w:ascii="仿宋_GB2312" w:hAnsi="黑体" w:eastAsia="仿宋_GB2312" w:cs="黑体"/>
          <w:sz w:val="32"/>
          <w:szCs w:val="32"/>
        </w:rPr>
        <w:t>婺源县人民政府办公室</w:t>
      </w:r>
    </w:p>
    <w:p>
      <w:pPr>
        <w:spacing w:line="580" w:lineRule="exact"/>
        <w:ind w:left="0" w:leftChars="0" w:firstLine="5041" w:firstLineChars="1595"/>
        <w:rPr>
          <w:rFonts w:hint="eastAsia" w:ascii="仿宋_GB2312" w:hAnsi="黑体" w:eastAsia="仿宋_GB2312" w:cs="黑体"/>
          <w:sz w:val="32"/>
          <w:szCs w:val="32"/>
        </w:rPr>
      </w:pPr>
      <w:r>
        <w:rPr>
          <w:rFonts w:hint="eastAsia" w:ascii="仿宋_GB2312" w:hAnsi="黑体" w:eastAsia="仿宋_GB2312" w:cs="黑体"/>
          <w:sz w:val="32"/>
          <w:szCs w:val="32"/>
        </w:rPr>
        <w:t>202</w:t>
      </w:r>
      <w:r>
        <w:rPr>
          <w:rFonts w:hint="eastAsia" w:hAnsi="黑体" w:cs="黑体"/>
          <w:sz w:val="32"/>
          <w:szCs w:val="32"/>
          <w:lang w:val="en-US" w:eastAsia="zh-CN"/>
        </w:rPr>
        <w:t>1</w:t>
      </w:r>
      <w:r>
        <w:rPr>
          <w:rFonts w:hint="eastAsia" w:ascii="仿宋_GB2312" w:hAnsi="黑体" w:eastAsia="仿宋_GB2312" w:cs="黑体"/>
          <w:sz w:val="32"/>
          <w:szCs w:val="32"/>
        </w:rPr>
        <w:t>年1</w:t>
      </w:r>
      <w:r>
        <w:rPr>
          <w:rFonts w:hint="eastAsia" w:hAnsi="黑体" w:cs="黑体"/>
          <w:sz w:val="32"/>
          <w:szCs w:val="32"/>
          <w:lang w:val="en-US" w:eastAsia="zh-CN"/>
        </w:rPr>
        <w:t>2</w:t>
      </w:r>
      <w:r>
        <w:rPr>
          <w:rFonts w:hint="eastAsia" w:ascii="仿宋_GB2312" w:hAnsi="黑体" w:eastAsia="仿宋_GB2312" w:cs="黑体"/>
          <w:sz w:val="32"/>
          <w:szCs w:val="32"/>
        </w:rPr>
        <w:t>月</w:t>
      </w:r>
      <w:r>
        <w:rPr>
          <w:rFonts w:hint="eastAsia" w:hAnsi="黑体" w:cs="黑体"/>
          <w:sz w:val="32"/>
          <w:szCs w:val="32"/>
          <w:lang w:val="en-US" w:eastAsia="zh-CN"/>
        </w:rPr>
        <w:t>30</w:t>
      </w:r>
      <w:r>
        <w:rPr>
          <w:rFonts w:hint="eastAsia" w:ascii="仿宋_GB2312" w:hAnsi="黑体" w:eastAsia="仿宋_GB2312" w:cs="黑体"/>
          <w:sz w:val="32"/>
          <w:szCs w:val="32"/>
        </w:rPr>
        <w:t>日</w:t>
      </w:r>
    </w:p>
    <w:p>
      <w:pPr>
        <w:keepNext w:val="0"/>
        <w:keepLines w:val="0"/>
        <w:pageBreakBefore w:val="0"/>
        <w:widowControl w:val="0"/>
        <w:shd w:val="clear"/>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关于进一步优化营商环境的若干</w:t>
      </w:r>
      <w:r>
        <w:rPr>
          <w:rFonts w:hint="eastAsia" w:ascii="方正小标宋简体" w:hAnsi="方正小标宋简体" w:eastAsia="方正小标宋简体" w:cs="方正小标宋简体"/>
          <w:b w:val="0"/>
          <w:bCs w:val="0"/>
          <w:color w:val="auto"/>
          <w:sz w:val="44"/>
          <w:szCs w:val="44"/>
          <w:lang w:val="en-US" w:eastAsia="zh-CN"/>
        </w:rPr>
        <w:t>措施</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为深入贯彻习近平总书记关于加大营商环境改革力度的重要指示精神，全面落实党中央、国务院，省委、省政府重要决策部署和市委、市政府有关工作要求，努力打造政策最优、成本最低、服务最好、办事最快的“四最”营商环境，支持我县民营经济健康持续发展，结合我县实际，提出如下</w:t>
      </w:r>
      <w:r>
        <w:rPr>
          <w:rFonts w:hint="eastAsia" w:cs="仿宋_GB2312"/>
          <w:b w:val="0"/>
          <w:bCs w:val="0"/>
          <w:i w:val="0"/>
          <w:iCs w:val="0"/>
          <w:caps w:val="0"/>
          <w:color w:val="auto"/>
          <w:spacing w:val="0"/>
          <w:sz w:val="32"/>
          <w:szCs w:val="32"/>
          <w:shd w:val="clear" w:color="auto" w:fill="FFFFFF"/>
          <w:lang w:eastAsia="zh-CN"/>
        </w:rPr>
        <w:t>措施</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keepNext w:val="0"/>
        <w:keepLines w:val="0"/>
        <w:pageBreakBefore w:val="0"/>
        <w:widowControl w:val="0"/>
        <w:numPr>
          <w:ilvl w:val="0"/>
          <w:numId w:val="1"/>
        </w:numPr>
        <w:shd w:val="clear"/>
        <w:kinsoku/>
        <w:wordWrap/>
        <w:overflowPunct/>
        <w:topLinePunct w:val="0"/>
        <w:autoSpaceDE/>
        <w:autoSpaceDN/>
        <w:bidi w:val="0"/>
        <w:adjustRightInd/>
        <w:snapToGrid/>
        <w:spacing w:line="580" w:lineRule="exact"/>
        <w:ind w:firstLine="632" w:firstLineChars="200"/>
        <w:textAlignment w:val="auto"/>
        <w:rPr>
          <w:rFonts w:hint="eastAsia" w:ascii="黑体" w:hAnsi="黑体" w:eastAsia="黑体" w:cs="黑体"/>
          <w:b w:val="0"/>
          <w:bCs w:val="0"/>
          <w:i w:val="0"/>
          <w:iCs w:val="0"/>
          <w:caps w:val="0"/>
          <w:color w:val="auto"/>
          <w:spacing w:val="0"/>
          <w:sz w:val="32"/>
          <w:szCs w:val="32"/>
          <w:shd w:val="clear" w:color="auto" w:fill="FFFFFF"/>
          <w:lang w:eastAsia="zh-CN"/>
        </w:rPr>
      </w:pPr>
      <w:r>
        <w:rPr>
          <w:rFonts w:hint="eastAsia" w:ascii="黑体" w:hAnsi="黑体" w:eastAsia="黑体" w:cs="黑体"/>
          <w:b w:val="0"/>
          <w:bCs w:val="0"/>
          <w:i w:val="0"/>
          <w:iCs w:val="0"/>
          <w:caps w:val="0"/>
          <w:color w:val="auto"/>
          <w:spacing w:val="0"/>
          <w:sz w:val="32"/>
          <w:szCs w:val="32"/>
          <w:shd w:val="clear" w:color="auto" w:fill="FFFFFF"/>
          <w:lang w:eastAsia="zh-CN"/>
        </w:rPr>
        <w:t>总体要求</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黑体" w:hAnsi="黑体" w:eastAsia="黑体" w:cs="黑体"/>
          <w:b w:val="0"/>
          <w:bCs w:val="0"/>
          <w:i w:val="0"/>
          <w:iCs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color="auto" w:fill="FFFFFF"/>
          <w:lang w:eastAsia="zh-CN"/>
        </w:rPr>
        <w:t>以习近平新时代中国特色社会主义思想为指导，全面贯彻落实习近平总书记视察江西重要讲话精神，以问题为导向，聚焦市场主体在准入、生产经营全过程中的“难点”“痛点”“堵点”，进一步深化“放管服”改革，降低市场运行成本，着力构建亲清新型政商关系，全面优化我县营商环境，为企业发展提供更加便捷高效服务。</w:t>
      </w:r>
    </w:p>
    <w:p>
      <w:pPr>
        <w:keepNext w:val="0"/>
        <w:keepLines w:val="0"/>
        <w:pageBreakBefore w:val="0"/>
        <w:widowControl w:val="0"/>
        <w:numPr>
          <w:ilvl w:val="0"/>
          <w:numId w:val="1"/>
        </w:numPr>
        <w:shd w:val="clear"/>
        <w:kinsoku/>
        <w:wordWrap/>
        <w:overflowPunct/>
        <w:topLinePunct w:val="0"/>
        <w:autoSpaceDE/>
        <w:autoSpaceDN/>
        <w:bidi w:val="0"/>
        <w:adjustRightInd/>
        <w:snapToGrid/>
        <w:spacing w:line="580" w:lineRule="exact"/>
        <w:ind w:firstLine="632" w:firstLineChars="200"/>
        <w:textAlignment w:val="auto"/>
        <w:rPr>
          <w:rFonts w:hint="eastAsia" w:ascii="黑体" w:hAnsi="黑体" w:eastAsia="黑体" w:cs="黑体"/>
          <w:b w:val="0"/>
          <w:bCs w:val="0"/>
          <w:i w:val="0"/>
          <w:iCs w:val="0"/>
          <w:caps w:val="0"/>
          <w:color w:val="auto"/>
          <w:spacing w:val="0"/>
          <w:sz w:val="32"/>
          <w:szCs w:val="32"/>
          <w:shd w:val="clear" w:color="auto" w:fill="FFFFFF"/>
          <w:lang w:val="en-US" w:eastAsia="zh-CN"/>
        </w:rPr>
      </w:pPr>
      <w:r>
        <w:rPr>
          <w:rFonts w:hint="eastAsia" w:ascii="黑体" w:hAnsi="黑体" w:eastAsia="黑体" w:cs="黑体"/>
          <w:b w:val="0"/>
          <w:bCs w:val="0"/>
          <w:i w:val="0"/>
          <w:iCs w:val="0"/>
          <w:caps w:val="0"/>
          <w:color w:val="auto"/>
          <w:spacing w:val="0"/>
          <w:sz w:val="32"/>
          <w:szCs w:val="32"/>
          <w:shd w:val="clear" w:color="auto" w:fill="FFFFFF"/>
          <w:lang w:val="en-US" w:eastAsia="zh-CN"/>
        </w:rPr>
        <w:t>主要措施</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eastAsia" w:ascii="楷体_GB2312" w:hAnsi="楷体_GB2312" w:eastAsia="楷体_GB2312" w:cs="楷体_GB2312"/>
          <w:b/>
          <w:bCs/>
          <w:i w:val="0"/>
          <w:iCs w:val="0"/>
          <w:caps w:val="0"/>
          <w:color w:val="auto"/>
          <w:spacing w:val="0"/>
          <w:sz w:val="32"/>
          <w:szCs w:val="32"/>
          <w:shd w:val="clear" w:color="auto" w:fill="FFFFFF"/>
          <w:lang w:val="en-US" w:eastAsia="zh-CN"/>
        </w:rPr>
      </w:pPr>
      <w:r>
        <w:rPr>
          <w:rFonts w:hint="eastAsia" w:ascii="楷体_GB2312" w:hAnsi="楷体_GB2312" w:eastAsia="楷体_GB2312" w:cs="楷体_GB2312"/>
          <w:b/>
          <w:bCs/>
          <w:i w:val="0"/>
          <w:iCs w:val="0"/>
          <w:caps w:val="0"/>
          <w:color w:val="auto"/>
          <w:spacing w:val="0"/>
          <w:sz w:val="32"/>
          <w:szCs w:val="32"/>
          <w:shd w:val="clear" w:color="auto" w:fill="FFFFFF"/>
          <w:lang w:val="en-US" w:eastAsia="zh-CN"/>
        </w:rPr>
        <w:t>（一）简化企业开办注销程序（完成时限：2022年6月）</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b/>
          <w:bCs/>
          <w:i w:val="0"/>
          <w:iCs w:val="0"/>
          <w:caps w:val="0"/>
          <w:color w:val="auto"/>
          <w:spacing w:val="0"/>
          <w:sz w:val="32"/>
          <w:szCs w:val="32"/>
          <w:shd w:val="clear" w:color="auto" w:fill="FFFFFF"/>
          <w:lang w:val="en-US" w:eastAsia="zh-CN"/>
        </w:rPr>
      </w:pPr>
      <w:r>
        <w:rPr>
          <w:rFonts w:hint="eastAsia" w:cs="仿宋_GB2312"/>
          <w:b w:val="0"/>
          <w:bCs w:val="0"/>
          <w:i w:val="0"/>
          <w:iCs w:val="0"/>
          <w:caps w:val="0"/>
          <w:color w:val="auto"/>
          <w:spacing w:val="0"/>
          <w:sz w:val="32"/>
          <w:szCs w:val="32"/>
          <w:shd w:val="clear" w:color="auto" w:fill="FFFFFF"/>
          <w:lang w:val="en-US" w:eastAsia="zh-CN"/>
        </w:rPr>
        <w:t>1.</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压缩企业开办时间，将新开办企业设立登记、公章刻制、申领发票、社保登记四个环节缩减为三个环节，社保登记合并到企业登记环节中，办理时限压缩至1个工作日以内，办结率保证100%。</w:t>
      </w:r>
      <w:r>
        <w:rPr>
          <w:rFonts w:hint="eastAsia" w:ascii="黑体" w:hAnsi="黑体" w:eastAsia="黑体" w:cs="黑体"/>
          <w:b w:val="0"/>
          <w:bCs w:val="0"/>
          <w:i w:val="0"/>
          <w:iCs w:val="0"/>
          <w:caps w:val="0"/>
          <w:color w:val="auto"/>
          <w:spacing w:val="0"/>
          <w:sz w:val="32"/>
          <w:szCs w:val="32"/>
          <w:shd w:val="clear" w:color="auto" w:fill="FFFFFF"/>
          <w:lang w:val="en-US" w:eastAsia="zh-CN"/>
        </w:rPr>
        <w:t>（牵头单位：县市场监管局，责任单位：县公安局、县税务局）</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08" w:firstLineChars="200"/>
        <w:textAlignment w:val="auto"/>
        <w:rPr>
          <w:rFonts w:hint="eastAsia" w:ascii="仿宋_GB2312" w:hAnsi="仿宋_GB2312" w:eastAsia="仿宋_GB2312" w:cs="仿宋_GB2312"/>
          <w:b/>
          <w:bCs/>
          <w:i w:val="0"/>
          <w:iCs w:val="0"/>
          <w:caps w:val="0"/>
          <w:color w:val="auto"/>
          <w:spacing w:val="-6"/>
          <w:sz w:val="32"/>
          <w:szCs w:val="32"/>
          <w:shd w:val="clear" w:color="auto" w:fill="FFFFFF"/>
          <w:lang w:val="en-US" w:eastAsia="zh-CN"/>
        </w:rPr>
      </w:pPr>
      <w:r>
        <w:rPr>
          <w:rFonts w:hint="eastAsia" w:cs="仿宋_GB2312"/>
          <w:b w:val="0"/>
          <w:bCs w:val="0"/>
          <w:i w:val="0"/>
          <w:iCs w:val="0"/>
          <w:caps w:val="0"/>
          <w:color w:val="auto"/>
          <w:spacing w:val="-6"/>
          <w:sz w:val="32"/>
          <w:szCs w:val="32"/>
          <w:u w:val="none"/>
          <w:shd w:val="clear" w:color="auto" w:fill="FFFFFF"/>
          <w:lang w:val="en-US" w:eastAsia="zh-CN"/>
        </w:rPr>
        <w:t>2.</w:t>
      </w:r>
      <w:r>
        <w:rPr>
          <w:rFonts w:hint="eastAsia" w:ascii="仿宋_GB2312" w:hAnsi="仿宋_GB2312" w:eastAsia="仿宋_GB2312" w:cs="仿宋_GB2312"/>
          <w:b w:val="0"/>
          <w:bCs w:val="0"/>
          <w:i w:val="0"/>
          <w:iCs w:val="0"/>
          <w:caps w:val="0"/>
          <w:color w:val="auto"/>
          <w:spacing w:val="-6"/>
          <w:sz w:val="32"/>
          <w:szCs w:val="32"/>
          <w:u w:val="none"/>
          <w:shd w:val="clear" w:color="auto" w:fill="FFFFFF"/>
          <w:lang w:val="en-US" w:eastAsia="zh-CN"/>
        </w:rPr>
        <w:t>新办企业免费刻制首套（4枚）基础印章。</w:t>
      </w:r>
      <w:r>
        <w:rPr>
          <w:rFonts w:hint="eastAsia" w:ascii="黑体" w:hAnsi="黑体" w:eastAsia="黑体" w:cs="黑体"/>
          <w:b w:val="0"/>
          <w:bCs w:val="0"/>
          <w:i w:val="0"/>
          <w:iCs w:val="0"/>
          <w:caps w:val="0"/>
          <w:color w:val="auto"/>
          <w:spacing w:val="0"/>
          <w:sz w:val="32"/>
          <w:szCs w:val="32"/>
          <w:shd w:val="clear" w:color="auto" w:fill="FFFFFF"/>
          <w:lang w:val="en-US" w:eastAsia="zh-CN"/>
        </w:rPr>
        <w:t>（责任单位：县公安局）</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b/>
          <w:bCs/>
          <w:i w:val="0"/>
          <w:iCs w:val="0"/>
          <w:caps w:val="0"/>
          <w:color w:val="auto"/>
          <w:spacing w:val="0"/>
          <w:sz w:val="32"/>
          <w:szCs w:val="32"/>
          <w:shd w:val="clear" w:color="auto" w:fill="FFFFFF"/>
          <w:lang w:val="en-US" w:eastAsia="zh-CN"/>
        </w:rPr>
      </w:pPr>
      <w:r>
        <w:rPr>
          <w:rFonts w:hint="eastAsia" w:cs="仿宋_GB2312"/>
          <w:b w:val="0"/>
          <w:bCs w:val="0"/>
          <w:i w:val="0"/>
          <w:iCs w:val="0"/>
          <w:caps w:val="0"/>
          <w:color w:val="auto"/>
          <w:spacing w:val="0"/>
          <w:sz w:val="32"/>
          <w:szCs w:val="32"/>
          <w:shd w:val="clear" w:color="auto" w:fill="FFFFFF"/>
          <w:lang w:val="en-US" w:eastAsia="zh-CN"/>
        </w:rPr>
        <w:t>3.</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制作企业开办全链条线下办理一张表单，实现企业开办“一表通办”，增加企业开办各部门事项分时、分段办理途径，对未选择一次性全部办理开办业务的企业，可在企业设立登记后六个月内，通过分段办理功能，单独或组合申请各部门办理事项。</w:t>
      </w:r>
      <w:r>
        <w:rPr>
          <w:rFonts w:hint="eastAsia" w:ascii="黑体" w:hAnsi="黑体" w:eastAsia="黑体" w:cs="黑体"/>
          <w:b w:val="0"/>
          <w:bCs w:val="0"/>
          <w:i w:val="0"/>
          <w:iCs w:val="0"/>
          <w:caps w:val="0"/>
          <w:color w:val="auto"/>
          <w:spacing w:val="0"/>
          <w:sz w:val="32"/>
          <w:szCs w:val="32"/>
          <w:shd w:val="clear" w:color="auto" w:fill="FFFFFF"/>
          <w:lang w:val="en-US" w:eastAsia="zh-CN"/>
        </w:rPr>
        <w:t>（责任单位：县市场监管局）</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default" w:ascii="仿宋_GB2312" w:hAnsi="仿宋_GB2312" w:eastAsia="仿宋_GB2312" w:cs="仿宋_GB2312"/>
          <w:b/>
          <w:bCs/>
          <w:i w:val="0"/>
          <w:iCs w:val="0"/>
          <w:caps w:val="0"/>
          <w:color w:val="auto"/>
          <w:spacing w:val="0"/>
          <w:sz w:val="32"/>
          <w:szCs w:val="32"/>
          <w:shd w:val="clear" w:color="auto" w:fill="FFFFFF"/>
          <w:lang w:val="en-US" w:eastAsia="zh-CN"/>
        </w:rPr>
      </w:pPr>
      <w:r>
        <w:rPr>
          <w:rFonts w:hint="eastAsia" w:cs="仿宋_GB2312"/>
          <w:b w:val="0"/>
          <w:bCs w:val="0"/>
          <w:i w:val="0"/>
          <w:iCs w:val="0"/>
          <w:caps w:val="0"/>
          <w:color w:val="auto"/>
          <w:spacing w:val="0"/>
          <w:sz w:val="32"/>
          <w:szCs w:val="32"/>
          <w:shd w:val="clear" w:color="auto" w:fill="FFFFFF"/>
          <w:lang w:val="en-US" w:eastAsia="zh-CN"/>
        </w:rPr>
        <w:t>4.</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简化企业注销程序，建立法人委托代理人、视频技术远程办理等注销机制。支持未开业企业、无债权债务企业通过简易注</w:t>
      </w:r>
      <w:r>
        <w:rPr>
          <w:rFonts w:hint="eastAsia" w:ascii="仿宋_GB2312" w:hAnsi="仿宋_GB2312" w:eastAsia="仿宋_GB2312" w:cs="仿宋_GB2312"/>
          <w:b w:val="0"/>
          <w:bCs w:val="0"/>
          <w:i w:val="0"/>
          <w:iCs w:val="0"/>
          <w:caps w:val="0"/>
          <w:color w:val="auto"/>
          <w:spacing w:val="0"/>
          <w:sz w:val="32"/>
          <w:szCs w:val="32"/>
          <w:u w:val="none"/>
          <w:shd w:val="clear" w:color="auto" w:fill="FFFFFF"/>
          <w:lang w:val="en-US" w:eastAsia="zh-CN"/>
        </w:rPr>
        <w:t>销</w:t>
      </w:r>
      <w:r>
        <w:rPr>
          <w:rFonts w:hint="eastAsia" w:cs="仿宋_GB2312"/>
          <w:b w:val="0"/>
          <w:bCs w:val="0"/>
          <w:i w:val="0"/>
          <w:iCs w:val="0"/>
          <w:caps w:val="0"/>
          <w:color w:val="auto"/>
          <w:spacing w:val="0"/>
          <w:sz w:val="32"/>
          <w:szCs w:val="32"/>
          <w:u w:val="none"/>
          <w:shd w:val="clear" w:color="auto" w:fill="FFFFFF"/>
          <w:lang w:val="en-US" w:eastAsia="zh-CN"/>
        </w:rPr>
        <w:t>程序</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退出市场，企业简易注销在公告期内未被提出异议的办理时限压缩至0.5个工作日，办理注销全程无收费。</w:t>
      </w:r>
      <w:r>
        <w:rPr>
          <w:rFonts w:hint="eastAsia" w:ascii="黑体" w:hAnsi="黑体" w:eastAsia="黑体" w:cs="黑体"/>
          <w:b w:val="0"/>
          <w:bCs w:val="0"/>
          <w:i w:val="0"/>
          <w:iCs w:val="0"/>
          <w:caps w:val="0"/>
          <w:color w:val="auto"/>
          <w:spacing w:val="0"/>
          <w:sz w:val="32"/>
          <w:szCs w:val="32"/>
          <w:shd w:val="clear" w:color="auto" w:fill="FFFFFF"/>
          <w:lang w:val="en-US" w:eastAsia="zh-CN"/>
        </w:rPr>
        <w:t>（责任单位：县市场监管局）</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default" w:ascii="黑体" w:hAnsi="黑体" w:eastAsia="黑体" w:cs="黑体"/>
          <w:b w:val="0"/>
          <w:bCs w:val="0"/>
          <w:i w:val="0"/>
          <w:iCs w:val="0"/>
          <w:caps w:val="0"/>
          <w:color w:val="auto"/>
          <w:spacing w:val="0"/>
          <w:sz w:val="32"/>
          <w:szCs w:val="32"/>
          <w:shd w:val="clear" w:color="auto" w:fill="FFFFFF"/>
          <w:lang w:val="en-US" w:eastAsia="zh-CN"/>
        </w:rPr>
      </w:pPr>
      <w:r>
        <w:rPr>
          <w:rFonts w:hint="eastAsia" w:cs="仿宋_GB2312"/>
          <w:b w:val="0"/>
          <w:bCs w:val="0"/>
          <w:i w:val="0"/>
          <w:iCs w:val="0"/>
          <w:caps w:val="0"/>
          <w:color w:val="auto"/>
          <w:spacing w:val="0"/>
          <w:sz w:val="32"/>
          <w:szCs w:val="32"/>
          <w:shd w:val="clear" w:color="auto" w:fill="FFFFFF"/>
          <w:lang w:val="en-US" w:eastAsia="zh-CN"/>
        </w:rPr>
        <w:t>5.</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探索建立对提供虚假住所等失联企业、冒用他人身份证虚假注册等违法失信企业的强制退出制度。</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w:t>
      </w:r>
      <w:r>
        <w:rPr>
          <w:rFonts w:hint="eastAsia" w:ascii="黑体" w:hAnsi="黑体" w:eastAsia="黑体" w:cs="黑体"/>
          <w:b w:val="0"/>
          <w:bCs w:val="0"/>
          <w:i w:val="0"/>
          <w:iCs w:val="0"/>
          <w:caps w:val="0"/>
          <w:color w:val="auto"/>
          <w:spacing w:val="0"/>
          <w:sz w:val="32"/>
          <w:szCs w:val="32"/>
          <w:shd w:val="clear" w:color="auto" w:fill="FFFFFF"/>
          <w:lang w:val="en-US" w:eastAsia="zh-CN"/>
        </w:rPr>
        <w:t>责任单位：县市场监管局）</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eastAsia" w:ascii="楷体_GB2312" w:hAnsi="楷体_GB2312" w:eastAsia="楷体_GB2312" w:cs="楷体_GB2312"/>
          <w:b/>
          <w:bCs/>
          <w:i w:val="0"/>
          <w:iCs w:val="0"/>
          <w:caps w:val="0"/>
          <w:color w:val="auto"/>
          <w:spacing w:val="0"/>
          <w:sz w:val="32"/>
          <w:szCs w:val="32"/>
          <w:shd w:val="clear" w:color="auto" w:fill="FFFFFF"/>
          <w:lang w:val="en-US" w:eastAsia="zh-CN"/>
        </w:rPr>
      </w:pPr>
      <w:r>
        <w:rPr>
          <w:rFonts w:hint="eastAsia" w:ascii="楷体_GB2312" w:hAnsi="楷体_GB2312" w:eastAsia="楷体_GB2312" w:cs="楷体_GB2312"/>
          <w:b/>
          <w:bCs/>
          <w:i w:val="0"/>
          <w:iCs w:val="0"/>
          <w:caps w:val="0"/>
          <w:color w:val="auto"/>
          <w:spacing w:val="0"/>
          <w:sz w:val="32"/>
          <w:szCs w:val="32"/>
          <w:shd w:val="clear" w:color="auto" w:fill="FFFFFF"/>
          <w:lang w:val="en-US" w:eastAsia="zh-CN"/>
        </w:rPr>
        <w:t>（二）压减项目报建审批时限（完成时限：2022年6月）</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b/>
          <w:bCs/>
          <w:i w:val="0"/>
          <w:iCs w:val="0"/>
          <w:caps w:val="0"/>
          <w:color w:val="auto"/>
          <w:spacing w:val="0"/>
          <w:sz w:val="32"/>
          <w:szCs w:val="32"/>
          <w:shd w:val="clear" w:color="auto" w:fill="FFFFFF"/>
          <w:lang w:val="en-US" w:eastAsia="zh-CN"/>
        </w:rPr>
      </w:pPr>
      <w:r>
        <w:rPr>
          <w:rFonts w:hint="eastAsia" w:cs="仿宋_GB2312"/>
          <w:b w:val="0"/>
          <w:bCs w:val="0"/>
          <w:i w:val="0"/>
          <w:iCs w:val="0"/>
          <w:caps w:val="0"/>
          <w:color w:val="auto"/>
          <w:spacing w:val="0"/>
          <w:sz w:val="32"/>
          <w:szCs w:val="32"/>
          <w:shd w:val="clear" w:color="auto" w:fill="FFFFFF"/>
          <w:lang w:val="en-US" w:eastAsia="zh-CN"/>
        </w:rPr>
        <w:t>6</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.按照“应简尽简、能简尽简”的原则，</w:t>
      </w:r>
      <w:r>
        <w:rPr>
          <w:rFonts w:hint="default" w:ascii="仿宋_GB2312" w:hAnsi="仿宋_GB2312" w:eastAsia="仿宋_GB2312" w:cs="仿宋_GB2312"/>
          <w:b w:val="0"/>
          <w:bCs w:val="0"/>
          <w:i w:val="0"/>
          <w:iCs w:val="0"/>
          <w:caps w:val="0"/>
          <w:color w:val="auto"/>
          <w:spacing w:val="0"/>
          <w:sz w:val="32"/>
          <w:szCs w:val="32"/>
          <w:shd w:val="clear" w:color="auto" w:fill="FFFFFF"/>
          <w:lang w:val="en-US" w:eastAsia="zh-CN"/>
        </w:rPr>
        <w:t>简化</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工程建设项目从立项到竣工验收和公共设施接入服务全过程审批程序，通过强化前期策划、再造审批流程、简化审批程序</w:t>
      </w:r>
      <w:r>
        <w:rPr>
          <w:rFonts w:hint="eastAsia" w:cs="仿宋_GB2312"/>
          <w:b w:val="0"/>
          <w:bCs w:val="0"/>
          <w:i w:val="0"/>
          <w:iCs w:val="0"/>
          <w:caps w:val="0"/>
          <w:color w:val="auto"/>
          <w:spacing w:val="0"/>
          <w:sz w:val="32"/>
          <w:szCs w:val="32"/>
          <w:shd w:val="clear" w:color="auto" w:fill="FFFFFF"/>
          <w:lang w:val="en-US"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力争2022年6月底，完成行政审批提质增效，时限审批流程再优化、审批手续再精简、审批时限再压缩。</w:t>
      </w:r>
      <w:r>
        <w:rPr>
          <w:rFonts w:hint="eastAsia" w:ascii="黑体" w:hAnsi="黑体" w:eastAsia="黑体" w:cs="黑体"/>
          <w:b w:val="0"/>
          <w:bCs w:val="0"/>
          <w:i w:val="0"/>
          <w:iCs w:val="0"/>
          <w:caps w:val="0"/>
          <w:color w:val="auto"/>
          <w:spacing w:val="0"/>
          <w:sz w:val="32"/>
          <w:szCs w:val="32"/>
          <w:shd w:val="clear" w:color="auto" w:fill="FFFFFF"/>
          <w:lang w:val="en-US" w:eastAsia="zh-CN"/>
        </w:rPr>
        <w:t>（牵头单位：县住建局，责任单位：县发改委、县自然资源局）</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b/>
          <w:bCs/>
          <w:i w:val="0"/>
          <w:iCs w:val="0"/>
          <w:caps w:val="0"/>
          <w:color w:val="auto"/>
          <w:spacing w:val="0"/>
          <w:sz w:val="32"/>
          <w:szCs w:val="32"/>
          <w:shd w:val="clear" w:color="auto" w:fill="FFFFFF"/>
          <w:lang w:val="en-US" w:eastAsia="zh-CN"/>
        </w:rPr>
      </w:pPr>
      <w:r>
        <w:rPr>
          <w:rFonts w:hint="eastAsia" w:cs="仿宋_GB2312"/>
          <w:b w:val="0"/>
          <w:bCs w:val="0"/>
          <w:i w:val="0"/>
          <w:iCs w:val="0"/>
          <w:caps w:val="0"/>
          <w:color w:val="auto"/>
          <w:spacing w:val="0"/>
          <w:sz w:val="32"/>
          <w:szCs w:val="32"/>
          <w:shd w:val="clear" w:color="auto" w:fill="FFFFFF"/>
          <w:lang w:val="en-US" w:eastAsia="zh-CN"/>
        </w:rPr>
        <w:t>7.</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力争一般社会投资项目全过程审批时间压缩至75个工作日以内，其中小型社会投资项目审批时间压缩至65个工作日以内。</w:t>
      </w:r>
      <w:r>
        <w:rPr>
          <w:rFonts w:hint="eastAsia" w:ascii="黑体" w:hAnsi="黑体" w:eastAsia="黑体" w:cs="黑体"/>
          <w:b w:val="0"/>
          <w:bCs w:val="0"/>
          <w:i w:val="0"/>
          <w:iCs w:val="0"/>
          <w:caps w:val="0"/>
          <w:color w:val="auto"/>
          <w:spacing w:val="0"/>
          <w:sz w:val="32"/>
          <w:szCs w:val="32"/>
          <w:shd w:val="clear" w:color="auto" w:fill="FFFFFF"/>
          <w:lang w:val="en-US" w:eastAsia="zh-CN"/>
        </w:rPr>
        <w:t>（责任单位：县住建局）</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b/>
          <w:bCs/>
          <w:i w:val="0"/>
          <w:iCs w:val="0"/>
          <w:caps w:val="0"/>
          <w:color w:val="auto"/>
          <w:spacing w:val="0"/>
          <w:sz w:val="32"/>
          <w:szCs w:val="32"/>
          <w:shd w:val="clear" w:color="auto" w:fill="FFFFFF"/>
          <w:lang w:val="en-US" w:eastAsia="zh-CN"/>
        </w:rPr>
      </w:pPr>
      <w:r>
        <w:rPr>
          <w:rFonts w:hint="eastAsia" w:cs="仿宋_GB2312"/>
          <w:b w:val="0"/>
          <w:bCs w:val="0"/>
          <w:i w:val="0"/>
          <w:iCs w:val="0"/>
          <w:caps w:val="0"/>
          <w:color w:val="auto"/>
          <w:spacing w:val="0"/>
          <w:sz w:val="32"/>
          <w:szCs w:val="32"/>
          <w:shd w:val="clear" w:color="auto" w:fill="FFFFFF"/>
          <w:lang w:val="en-US" w:eastAsia="zh-CN"/>
        </w:rPr>
        <w:t>8.</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在</w:t>
      </w:r>
      <w:r>
        <w:rPr>
          <w:rFonts w:hint="eastAsia" w:cs="仿宋_GB2312"/>
          <w:b w:val="0"/>
          <w:bCs w:val="0"/>
          <w:i w:val="0"/>
          <w:iCs w:val="0"/>
          <w:caps w:val="0"/>
          <w:color w:val="auto"/>
          <w:spacing w:val="0"/>
          <w:sz w:val="32"/>
          <w:szCs w:val="32"/>
          <w:shd w:val="clear" w:color="auto" w:fill="FFFFFF"/>
          <w:lang w:val="en-US" w:eastAsia="zh-CN"/>
        </w:rPr>
        <w:t>工业园区</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探索工业企业投资项目报建阶段告知承诺审批制，建立以政策性条件引导、企业信用承诺、事中事后监管有效约束、全程靠前服务为核心的管理服务模式，实行“先建后验”。</w:t>
      </w:r>
      <w:r>
        <w:rPr>
          <w:rFonts w:hint="eastAsia" w:ascii="黑体" w:hAnsi="黑体" w:eastAsia="黑体" w:cs="黑体"/>
          <w:b w:val="0"/>
          <w:bCs w:val="0"/>
          <w:i w:val="0"/>
          <w:iCs w:val="0"/>
          <w:caps w:val="0"/>
          <w:color w:val="auto"/>
          <w:spacing w:val="0"/>
          <w:sz w:val="32"/>
          <w:szCs w:val="32"/>
          <w:shd w:val="clear" w:color="auto" w:fill="FFFFFF"/>
          <w:lang w:val="en-US" w:eastAsia="zh-CN"/>
        </w:rPr>
        <w:t>（责任单位：县工业园区管委会）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b/>
          <w:bCs/>
          <w:i w:val="0"/>
          <w:iCs w:val="0"/>
          <w:caps w:val="0"/>
          <w:color w:val="auto"/>
          <w:spacing w:val="0"/>
          <w:sz w:val="32"/>
          <w:szCs w:val="32"/>
          <w:shd w:val="clear" w:color="auto" w:fill="FFFFFF"/>
          <w:lang w:val="en-US" w:eastAsia="zh-CN"/>
        </w:rPr>
      </w:pPr>
      <w:r>
        <w:rPr>
          <w:rFonts w:hint="eastAsia" w:cs="仿宋_GB2312"/>
          <w:b w:val="0"/>
          <w:bCs w:val="0"/>
          <w:i w:val="0"/>
          <w:iCs w:val="0"/>
          <w:caps w:val="0"/>
          <w:color w:val="auto"/>
          <w:spacing w:val="0"/>
          <w:sz w:val="32"/>
          <w:szCs w:val="32"/>
          <w:shd w:val="clear" w:color="auto" w:fill="FFFFFF"/>
          <w:lang w:val="en-US" w:eastAsia="zh-CN"/>
        </w:rPr>
        <w:t>9.</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带方案出让土地的工业项目审批时间压缩至45个工作日以内，一般工业项目从取得土地到开工压缩至35个工作日以内。</w:t>
      </w:r>
      <w:r>
        <w:rPr>
          <w:rFonts w:hint="eastAsia" w:ascii="黑体" w:hAnsi="黑体" w:eastAsia="黑体" w:cs="黑体"/>
          <w:b w:val="0"/>
          <w:bCs w:val="0"/>
          <w:i w:val="0"/>
          <w:iCs w:val="0"/>
          <w:caps w:val="0"/>
          <w:color w:val="auto"/>
          <w:spacing w:val="0"/>
          <w:sz w:val="32"/>
          <w:szCs w:val="32"/>
          <w:shd w:val="clear" w:color="auto" w:fill="FFFFFF"/>
          <w:lang w:val="en-US" w:eastAsia="zh-CN"/>
        </w:rPr>
        <w:t>（责任单位：县工业园区管委会）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b/>
          <w:bCs/>
          <w:i w:val="0"/>
          <w:iCs w:val="0"/>
          <w:caps w:val="0"/>
          <w:color w:val="auto"/>
          <w:spacing w:val="0"/>
          <w:sz w:val="32"/>
          <w:szCs w:val="32"/>
          <w:shd w:val="clear" w:color="auto" w:fill="FFFFFF"/>
          <w:lang w:val="en-US" w:eastAsia="zh-CN"/>
        </w:rPr>
      </w:pPr>
      <w:r>
        <w:rPr>
          <w:rFonts w:hint="eastAsia" w:cs="仿宋_GB2312"/>
          <w:b w:val="0"/>
          <w:bCs w:val="0"/>
          <w:i w:val="0"/>
          <w:iCs w:val="0"/>
          <w:caps w:val="0"/>
          <w:color w:val="auto"/>
          <w:spacing w:val="0"/>
          <w:sz w:val="32"/>
          <w:szCs w:val="32"/>
          <w:shd w:val="clear" w:color="auto" w:fill="FFFFFF"/>
          <w:lang w:val="en-US" w:eastAsia="zh-CN"/>
        </w:rPr>
        <w:t>10.</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政府投资项目全过程，审批时间压减至80个工作日以内，其中一般政府投资房屋建筑和市政工程建设项目审批压减至70个工作日以内。</w:t>
      </w:r>
      <w:r>
        <w:rPr>
          <w:rFonts w:hint="eastAsia" w:ascii="黑体" w:hAnsi="黑体" w:eastAsia="黑体" w:cs="黑体"/>
          <w:b w:val="0"/>
          <w:bCs w:val="0"/>
          <w:i w:val="0"/>
          <w:iCs w:val="0"/>
          <w:caps w:val="0"/>
          <w:color w:val="auto"/>
          <w:spacing w:val="0"/>
          <w:sz w:val="32"/>
          <w:szCs w:val="32"/>
          <w:shd w:val="clear" w:color="auto" w:fill="FFFFFF"/>
          <w:lang w:val="en-US" w:eastAsia="zh-CN"/>
        </w:rPr>
        <w:t>（牵头单位：县住建局，责任单位：县发改委、县自然资源局）</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32" w:firstLineChars="200"/>
        <w:textAlignment w:val="auto"/>
        <w:rPr>
          <w:rFonts w:hint="eastAsia" w:ascii="楷体_GB2312" w:hAnsi="楷体_GB2312" w:eastAsia="楷体_GB2312" w:cs="楷体_GB2312"/>
          <w:b/>
          <w:bCs/>
          <w:i w:val="0"/>
          <w:iCs w:val="0"/>
          <w:caps w:val="0"/>
          <w:color w:val="auto"/>
          <w:spacing w:val="0"/>
          <w:sz w:val="32"/>
          <w:szCs w:val="32"/>
          <w:shd w:val="clear" w:color="auto" w:fill="FFFFFF"/>
          <w:lang w:val="en-US" w:eastAsia="zh-CN"/>
        </w:rPr>
      </w:pPr>
      <w:r>
        <w:rPr>
          <w:rFonts w:hint="eastAsia" w:ascii="楷体_GB2312" w:hAnsi="楷体_GB2312" w:eastAsia="楷体_GB2312" w:cs="楷体_GB2312"/>
          <w:b/>
          <w:bCs/>
          <w:i w:val="0"/>
          <w:iCs w:val="0"/>
          <w:caps w:val="0"/>
          <w:color w:val="auto"/>
          <w:spacing w:val="0"/>
          <w:sz w:val="32"/>
          <w:szCs w:val="32"/>
          <w:shd w:val="clear" w:color="auto" w:fill="FFFFFF"/>
          <w:lang w:val="en-US" w:eastAsia="zh-CN"/>
        </w:rPr>
        <w:t>（三）压减企业用能报装服务（</w:t>
      </w:r>
      <w:r>
        <w:rPr>
          <w:rFonts w:hint="eastAsia" w:ascii="楷体_GB2312" w:hAnsi="楷体_GB2312" w:eastAsia="楷体_GB2312" w:cs="楷体_GB2312"/>
          <w:b/>
          <w:bCs/>
          <w:i w:val="0"/>
          <w:iCs w:val="0"/>
          <w:caps w:val="0"/>
          <w:color w:val="auto"/>
          <w:spacing w:val="0"/>
          <w:kern w:val="2"/>
          <w:sz w:val="32"/>
          <w:szCs w:val="32"/>
          <w:shd w:val="clear" w:color="auto" w:fill="FFFFFF"/>
          <w:lang w:val="en-US" w:eastAsia="zh-CN" w:bidi="ar-SA"/>
        </w:rPr>
        <w:t>完成时限：2022年6月）</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32" w:firstLineChars="200"/>
        <w:textAlignment w:val="auto"/>
        <w:rPr>
          <w:rFonts w:hint="default" w:ascii="仿宋_GB2312" w:hAnsi="仿宋_GB2312" w:eastAsia="仿宋_GB2312" w:cs="仿宋_GB2312"/>
          <w:b/>
          <w:bCs/>
          <w:i w:val="0"/>
          <w:iCs w:val="0"/>
          <w:caps w:val="0"/>
          <w:color w:val="auto"/>
          <w:spacing w:val="0"/>
          <w:kern w:val="2"/>
          <w:sz w:val="32"/>
          <w:szCs w:val="32"/>
          <w:shd w:val="clear" w:color="auto" w:fill="FFFFFF"/>
          <w:lang w:val="en-US" w:eastAsia="zh-CN" w:bidi="ar-SA"/>
        </w:rPr>
      </w:pPr>
      <w:r>
        <w:rPr>
          <w:rFonts w:hint="eastAsia" w:cs="仿宋_GB2312"/>
          <w:b w:val="0"/>
          <w:bCs w:val="0"/>
          <w:i w:val="0"/>
          <w:iCs w:val="0"/>
          <w:caps w:val="0"/>
          <w:color w:val="auto"/>
          <w:spacing w:val="0"/>
          <w:sz w:val="32"/>
          <w:szCs w:val="32"/>
          <w:shd w:val="clear" w:color="auto" w:fill="FFFFFF"/>
          <w:lang w:val="en-US" w:eastAsia="zh-CN"/>
        </w:rPr>
        <w:t>11.</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企业用水报装申请、勘察设计、验收通水环节的时间总计不超过12个工作日（不含商业谈判、办理相关行政审批、工程施工时间）,</w:t>
      </w:r>
      <w:r>
        <w:rPr>
          <w:rFonts w:hint="default" w:ascii="仿宋_GB2312" w:hAnsi="仿宋_GB2312" w:eastAsia="仿宋_GB2312" w:cs="仿宋_GB2312"/>
          <w:b w:val="0"/>
          <w:bCs w:val="0"/>
          <w:i w:val="0"/>
          <w:iCs w:val="0"/>
          <w:caps w:val="0"/>
          <w:color w:val="auto"/>
          <w:spacing w:val="0"/>
          <w:sz w:val="32"/>
          <w:szCs w:val="32"/>
          <w:shd w:val="clear" w:color="auto" w:fill="FFFFFF"/>
          <w:lang w:val="en-US" w:eastAsia="zh-CN"/>
        </w:rPr>
        <w:t>精简规范报装所需申请材料，积极探索推行容缺受理制度，实现用户用水申请1个工作日、勘察设计9个工作日、验收通水2个工作日办结。</w:t>
      </w:r>
      <w:r>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t>（责任单位：县自来水公司）</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32" w:firstLineChars="200"/>
        <w:textAlignment w:val="auto"/>
        <w:rPr>
          <w:rFonts w:hint="default" w:ascii="仿宋_GB2312" w:hAnsi="仿宋_GB2312" w:eastAsia="仿宋_GB2312" w:cs="仿宋_GB2312"/>
          <w:b/>
          <w:bCs/>
          <w:i w:val="0"/>
          <w:iCs w:val="0"/>
          <w:caps w:val="0"/>
          <w:color w:val="auto"/>
          <w:spacing w:val="0"/>
          <w:kern w:val="2"/>
          <w:sz w:val="32"/>
          <w:szCs w:val="32"/>
          <w:shd w:val="clear" w:color="auto" w:fill="FFFFFF"/>
          <w:lang w:val="en-US" w:eastAsia="zh-CN" w:bidi="ar-SA"/>
        </w:rPr>
      </w:pPr>
      <w:r>
        <w:rPr>
          <w:rFonts w:hint="eastAsia" w:cs="仿宋_GB2312"/>
          <w:b w:val="0"/>
          <w:bCs w:val="0"/>
          <w:i w:val="0"/>
          <w:iCs w:val="0"/>
          <w:caps w:val="0"/>
          <w:color w:val="auto"/>
          <w:spacing w:val="0"/>
          <w:sz w:val="32"/>
          <w:szCs w:val="32"/>
          <w:shd w:val="clear" w:color="auto" w:fill="FFFFFF"/>
          <w:lang w:val="en-US" w:eastAsia="zh-CN"/>
        </w:rPr>
        <w:t>12.</w:t>
      </w:r>
      <w:r>
        <w:rPr>
          <w:rFonts w:hint="eastAsia" w:ascii="仿宋_GB2312" w:hAnsi="仿宋_GB2312" w:eastAsia="仿宋_GB2312" w:cs="仿宋_GB2312"/>
          <w:b w:val="0"/>
          <w:bCs w:val="0"/>
          <w:color w:val="auto"/>
          <w:sz w:val="32"/>
          <w:szCs w:val="32"/>
          <w:lang w:val="en-US" w:eastAsia="zh-CN"/>
        </w:rPr>
        <w:t>加快推广信息化、数字化手段在企业办电各环节的应用，优化企业办电程序，压缩办电各环节时限，切实降低企业办电耗时。</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全面实行10千伏及以上大中型企业用户省力、省时、省钱“三省”服务、办电环节压减至4个以内。对低压小微企业用户零上门、零审批、零收费“三零”服务，办电环节压减至3个以内。</w:t>
      </w:r>
      <w:r>
        <w:rPr>
          <w:rFonts w:hint="default" w:ascii="仿宋_GB2312" w:hAnsi="仿宋_GB2312" w:eastAsia="仿宋_GB2312" w:cs="仿宋_GB2312"/>
          <w:b w:val="0"/>
          <w:bCs w:val="0"/>
          <w:i w:val="0"/>
          <w:iCs w:val="0"/>
          <w:caps w:val="0"/>
          <w:color w:val="auto"/>
          <w:spacing w:val="0"/>
          <w:sz w:val="32"/>
          <w:szCs w:val="32"/>
          <w:shd w:val="clear" w:color="auto" w:fill="FFFFFF"/>
          <w:lang w:val="en-US" w:eastAsia="zh-CN"/>
        </w:rPr>
        <w:t>简化用户办电手续，实现大中型企业用户办电复杂业务“最多跑一次”，小微企业办电简单业务“一次不跑”。</w:t>
      </w:r>
      <w:r>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t>（责任单位：县供电公司）</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32" w:firstLineChars="200"/>
        <w:textAlignment w:val="auto"/>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pPr>
      <w:r>
        <w:rPr>
          <w:rFonts w:hint="eastAsia" w:cs="仿宋_GB2312"/>
          <w:b w:val="0"/>
          <w:bCs w:val="0"/>
          <w:i w:val="0"/>
          <w:iCs w:val="0"/>
          <w:caps w:val="0"/>
          <w:color w:val="auto"/>
          <w:spacing w:val="0"/>
          <w:sz w:val="32"/>
          <w:szCs w:val="32"/>
          <w:shd w:val="clear" w:color="auto" w:fill="FFFFFF"/>
          <w:lang w:val="en-US" w:eastAsia="zh-CN"/>
        </w:rPr>
        <w:t>13.</w:t>
      </w:r>
      <w:r>
        <w:rPr>
          <w:rFonts w:hint="default" w:ascii="仿宋_GB2312" w:hAnsi="仿宋_GB2312" w:eastAsia="仿宋_GB2312" w:cs="仿宋_GB2312"/>
          <w:b w:val="0"/>
          <w:bCs w:val="0"/>
          <w:i w:val="0"/>
          <w:iCs w:val="0"/>
          <w:caps w:val="0"/>
          <w:color w:val="auto"/>
          <w:spacing w:val="0"/>
          <w:sz w:val="32"/>
          <w:szCs w:val="32"/>
          <w:shd w:val="clear" w:color="auto" w:fill="FFFFFF"/>
          <w:lang w:val="en-US" w:eastAsia="zh-CN"/>
        </w:rPr>
        <w:t>对低压小微企业用户，取消供电方案审批,电网工程项目不再办理施工许可审批。</w:t>
      </w:r>
      <w:r>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t>（责任单位：县供电公司）</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32" w:firstLineChars="200"/>
        <w:textAlignment w:val="auto"/>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pPr>
      <w:r>
        <w:rPr>
          <w:rFonts w:hint="eastAsia" w:cs="仿宋_GB2312"/>
          <w:b w:val="0"/>
          <w:bCs w:val="0"/>
          <w:color w:val="auto"/>
          <w:sz w:val="32"/>
          <w:szCs w:val="32"/>
          <w:lang w:val="en-US" w:eastAsia="zh-CN"/>
        </w:rPr>
        <w:t>14.</w:t>
      </w:r>
      <w:r>
        <w:rPr>
          <w:rFonts w:hint="eastAsia" w:ascii="仿宋_GB2312" w:hAnsi="仿宋_GB2312" w:eastAsia="仿宋_GB2312" w:cs="仿宋_GB2312"/>
          <w:b w:val="0"/>
          <w:bCs w:val="0"/>
          <w:color w:val="auto"/>
          <w:sz w:val="32"/>
          <w:szCs w:val="32"/>
          <w:lang w:val="en-US" w:eastAsia="zh-CN"/>
        </w:rPr>
        <w:t>电业行业要加强应对风险能力，提前制定特大自然灾害和意外事故导致停电风险的应急预案，减少因意外风险导致地区大面积长时间停电。</w:t>
      </w:r>
      <w:r>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t>（责任单位：县供电公司）</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32" w:firstLineChars="200"/>
        <w:textAlignment w:val="auto"/>
        <w:rPr>
          <w:rFonts w:hint="eastAsia" w:ascii="黑体" w:hAnsi="黑体" w:eastAsia="黑体" w:cs="黑体"/>
          <w:b w:val="0"/>
          <w:bCs w:val="0"/>
          <w:i w:val="0"/>
          <w:iCs w:val="0"/>
          <w:caps w:val="0"/>
          <w:color w:val="auto"/>
          <w:spacing w:val="0"/>
          <w:sz w:val="32"/>
          <w:szCs w:val="32"/>
          <w:shd w:val="clear" w:color="auto" w:fill="FFFFFF"/>
          <w:lang w:val="en-US" w:eastAsia="zh-CN"/>
        </w:rPr>
      </w:pPr>
      <w:r>
        <w:rPr>
          <w:rFonts w:hint="eastAsia" w:cs="仿宋_GB2312"/>
          <w:b w:val="0"/>
          <w:bCs w:val="0"/>
          <w:i w:val="0"/>
          <w:iCs w:val="0"/>
          <w:caps w:val="0"/>
          <w:color w:val="auto"/>
          <w:spacing w:val="0"/>
          <w:sz w:val="32"/>
          <w:szCs w:val="32"/>
          <w:shd w:val="clear" w:color="auto" w:fill="FFFFFF"/>
          <w:lang w:val="en-US" w:eastAsia="zh-CN"/>
        </w:rPr>
        <w:t>15.</w:t>
      </w:r>
      <w:r>
        <w:rPr>
          <w:rFonts w:hint="default" w:ascii="仿宋_GB2312" w:hAnsi="仿宋_GB2312" w:eastAsia="仿宋_GB2312" w:cs="仿宋_GB2312"/>
          <w:b w:val="0"/>
          <w:bCs w:val="0"/>
          <w:i w:val="0"/>
          <w:iCs w:val="0"/>
          <w:caps w:val="0"/>
          <w:color w:val="auto"/>
          <w:spacing w:val="0"/>
          <w:sz w:val="32"/>
          <w:szCs w:val="32"/>
          <w:shd w:val="clear" w:color="auto" w:fill="FFFFFF"/>
          <w:lang w:val="en-US" w:eastAsia="zh-CN"/>
        </w:rPr>
        <w:t>企业用电用水用气报装费用必须在政务网站公开并接受社会监督，除公开的收费目录外实行“零收费”。</w:t>
      </w:r>
      <w:r>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t>（责任单位：县供电公司、县自来水公司、县天然气公司）</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32" w:firstLineChars="200"/>
        <w:textAlignment w:val="auto"/>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w:t>
      </w:r>
      <w:r>
        <w:rPr>
          <w:rFonts w:hint="eastAsia" w:cs="仿宋_GB2312"/>
          <w:b w:val="0"/>
          <w:bCs w:val="0"/>
          <w:i w:val="0"/>
          <w:iCs w:val="0"/>
          <w:caps w:val="0"/>
          <w:color w:val="auto"/>
          <w:spacing w:val="0"/>
          <w:sz w:val="32"/>
          <w:szCs w:val="32"/>
          <w:shd w:val="clear" w:color="auto" w:fill="FFFFFF"/>
          <w:lang w:val="en-US" w:eastAsia="zh-CN"/>
        </w:rPr>
        <w:t>6</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对企业用气报装的申报流程，按照能减则减的原则，统一、规范报装所需申请材料，不向申请企业提出没有法律法规依据的证明事项或资料要求。以提高办事效率为核心，以追求企业用户“最多跑一次”为目标，排查当前存在问题，进一步摸清存在的“卡脖子”环节、难办理材料，有针对性的加以改进和解决。</w:t>
      </w:r>
      <w:r>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t>（牵头单位：县城市管理局，责任单位：县天然气公司）</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32" w:firstLineChars="200"/>
        <w:textAlignment w:val="auto"/>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w:t>
      </w:r>
      <w:r>
        <w:rPr>
          <w:rFonts w:hint="eastAsia" w:cs="仿宋_GB2312"/>
          <w:b w:val="0"/>
          <w:bCs w:val="0"/>
          <w:i w:val="0"/>
          <w:iCs w:val="0"/>
          <w:caps w:val="0"/>
          <w:color w:val="auto"/>
          <w:spacing w:val="0"/>
          <w:sz w:val="32"/>
          <w:szCs w:val="32"/>
          <w:shd w:val="clear" w:color="auto" w:fill="FFFFFF"/>
          <w:lang w:val="en-US" w:eastAsia="zh-CN"/>
        </w:rPr>
        <w:t>7</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.对道路挖占所需市政、园林、交警等相关手续进行并联审批。对重点企业、无气户或其他特殊情况的用气申请开辟绿色通道，不断提高服务企业效率。</w:t>
      </w:r>
      <w:r>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t>（牵头单位：县城市管理局，责任单位：县公安交警大队、县天然气公司）</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32" w:firstLineChars="200"/>
        <w:textAlignment w:val="auto"/>
        <w:rPr>
          <w:rFonts w:hint="eastAsia" w:ascii="楷体_GB2312" w:hAnsi="楷体_GB2312" w:eastAsia="楷体_GB2312" w:cs="楷体_GB2312"/>
          <w:b/>
          <w:bCs/>
          <w:i w:val="0"/>
          <w:iCs w:val="0"/>
          <w:caps w:val="0"/>
          <w:color w:val="auto"/>
          <w:spacing w:val="0"/>
          <w:sz w:val="32"/>
          <w:szCs w:val="32"/>
          <w:shd w:val="clear" w:color="auto" w:fill="FFFFFF"/>
          <w:lang w:val="en-US" w:eastAsia="zh-CN"/>
        </w:rPr>
      </w:pPr>
      <w:r>
        <w:rPr>
          <w:rFonts w:hint="eastAsia" w:ascii="楷体_GB2312" w:hAnsi="楷体_GB2312" w:eastAsia="楷体_GB2312" w:cs="楷体_GB2312"/>
          <w:b/>
          <w:bCs/>
          <w:i w:val="0"/>
          <w:iCs w:val="0"/>
          <w:caps w:val="0"/>
          <w:color w:val="auto"/>
          <w:spacing w:val="0"/>
          <w:sz w:val="32"/>
          <w:szCs w:val="32"/>
          <w:shd w:val="clear" w:color="auto" w:fill="FFFFFF"/>
          <w:lang w:val="en-US" w:eastAsia="zh-CN"/>
        </w:rPr>
        <w:t>（四）优化企业纳税服务便利度（</w:t>
      </w:r>
      <w:r>
        <w:rPr>
          <w:rFonts w:hint="eastAsia" w:ascii="楷体_GB2312" w:hAnsi="楷体_GB2312" w:eastAsia="楷体_GB2312" w:cs="楷体_GB2312"/>
          <w:b/>
          <w:bCs/>
          <w:i w:val="0"/>
          <w:iCs w:val="0"/>
          <w:caps w:val="0"/>
          <w:color w:val="auto"/>
          <w:spacing w:val="0"/>
          <w:kern w:val="2"/>
          <w:sz w:val="32"/>
          <w:szCs w:val="32"/>
          <w:shd w:val="clear" w:color="auto" w:fill="FFFFFF"/>
          <w:lang w:val="en-US" w:eastAsia="zh-CN" w:bidi="ar-SA"/>
        </w:rPr>
        <w:t>完成时限：2022年6月）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right="0" w:firstLine="632"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18.压缩企业所得税报税准备时间，根据上级统一部署，探索在纳税人办理企业所得税季度预缴申报时，系统自动将其已报送的财务报表数据带入申报表的对应栏次，免于纳税人填写，减少准备时间。</w:t>
      </w:r>
      <w:r>
        <w:rPr>
          <w:rFonts w:hint="eastAsia" w:ascii="黑体" w:hAnsi="黑体" w:eastAsia="黑体" w:cs="黑体"/>
          <w:b w:val="0"/>
          <w:bCs w:val="0"/>
          <w:kern w:val="2"/>
          <w:sz w:val="32"/>
          <w:szCs w:val="32"/>
          <w:lang w:val="en-US" w:eastAsia="zh-CN" w:bidi="ar-SA"/>
        </w:rPr>
        <w:t>（责任单位：县税务局）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right="0" w:firstLine="632" w:firstLineChars="200"/>
        <w:jc w:val="left"/>
        <w:textAlignment w:val="auto"/>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kern w:val="2"/>
          <w:sz w:val="32"/>
          <w:szCs w:val="32"/>
          <w:lang w:val="en-US" w:eastAsia="zh-CN" w:bidi="ar-SA"/>
        </w:rPr>
        <w:t>19.把移动互联网技术、云计算技术、大数据应用技术、人工智能与税收工作深度融合，2022年</w:t>
      </w:r>
      <w:r>
        <w:rPr>
          <w:rFonts w:hint="eastAsia" w:cs="仿宋_GB2312"/>
          <w:kern w:val="2"/>
          <w:sz w:val="32"/>
          <w:szCs w:val="32"/>
          <w:lang w:val="en-US" w:eastAsia="zh-CN" w:bidi="ar-SA"/>
        </w:rPr>
        <w:t>按</w:t>
      </w:r>
      <w:r>
        <w:rPr>
          <w:rFonts w:hint="eastAsia" w:ascii="仿宋_GB2312" w:hAnsi="仿宋_GB2312" w:eastAsia="仿宋_GB2312" w:cs="仿宋_GB2312"/>
          <w:kern w:val="2"/>
          <w:sz w:val="32"/>
          <w:szCs w:val="32"/>
          <w:lang w:val="en-US" w:eastAsia="zh-CN" w:bidi="ar-SA"/>
        </w:rPr>
        <w:t>全国统一规范的</w:t>
      </w:r>
      <w:r>
        <w:rPr>
          <w:rFonts w:hint="eastAsia" w:cs="仿宋_GB2312"/>
          <w:kern w:val="2"/>
          <w:sz w:val="32"/>
          <w:szCs w:val="32"/>
          <w:lang w:val="en-US" w:eastAsia="zh-CN" w:bidi="ar-SA"/>
        </w:rPr>
        <w:t>要求建成</w:t>
      </w:r>
      <w:r>
        <w:rPr>
          <w:rFonts w:hint="eastAsia" w:ascii="仿宋_GB2312" w:hAnsi="仿宋_GB2312" w:eastAsia="仿宋_GB2312" w:cs="仿宋_GB2312"/>
          <w:kern w:val="2"/>
          <w:sz w:val="32"/>
          <w:szCs w:val="32"/>
          <w:lang w:val="en-US" w:eastAsia="zh-CN" w:bidi="ar-SA"/>
        </w:rPr>
        <w:t>电子税务局，用数字化、智慧化手段进一步便利企业报税，降低企业全年总纳税耗时。</w:t>
      </w:r>
      <w:r>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t>（责任单位：县税务局）</w:t>
      </w:r>
    </w:p>
    <w:p>
      <w:pPr>
        <w:keepNext w:val="0"/>
        <w:keepLines w:val="0"/>
        <w:pageBreakBefore w:val="0"/>
        <w:widowControl w:val="0"/>
        <w:shd w:val="clear"/>
        <w:kinsoku/>
        <w:wordWrap/>
        <w:overflowPunct/>
        <w:topLinePunct w:val="0"/>
        <w:autoSpaceDE/>
        <w:autoSpaceDN/>
        <w:bidi w:val="0"/>
        <w:adjustRightInd/>
        <w:snapToGrid/>
        <w:spacing w:line="580" w:lineRule="exact"/>
        <w:ind w:firstLine="632" w:firstLineChars="200"/>
        <w:jc w:val="both"/>
        <w:textAlignment w:val="auto"/>
        <w:rPr>
          <w:rFonts w:hint="eastAsia" w:ascii="黑体" w:hAnsi="黑体" w:eastAsia="黑体" w:cs="黑体"/>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sz w:val="32"/>
          <w:szCs w:val="32"/>
          <w:lang w:val="en-US" w:eastAsia="zh-CN"/>
        </w:rPr>
        <w:t>20.落实国家各项减税降费政策，及时更新税费优惠政策，利用网格化服务，加大税费优惠政策宣传，确保符合企业的企业应享尽享，对违规享受的及时提示纠正和处理。</w:t>
      </w:r>
      <w:r>
        <w:rPr>
          <w:rFonts w:hint="eastAsia" w:ascii="黑体" w:hAnsi="黑体" w:eastAsia="黑体" w:cs="黑体"/>
          <w:b w:val="0"/>
          <w:bCs w:val="0"/>
          <w:i w:val="0"/>
          <w:iCs w:val="0"/>
          <w:caps w:val="0"/>
          <w:color w:val="auto"/>
          <w:spacing w:val="0"/>
          <w:kern w:val="0"/>
          <w:sz w:val="32"/>
          <w:szCs w:val="32"/>
          <w:shd w:val="clear" w:color="auto" w:fill="FFFFFF"/>
          <w:lang w:val="en-US" w:eastAsia="zh-CN" w:bidi="ar"/>
        </w:rPr>
        <w:t>（</w:t>
      </w:r>
      <w:r>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t>责任单位：县税务局</w:t>
      </w:r>
      <w:r>
        <w:rPr>
          <w:rFonts w:hint="eastAsia" w:ascii="黑体" w:hAnsi="黑体" w:eastAsia="黑体" w:cs="黑体"/>
          <w:b w:val="0"/>
          <w:bCs w:val="0"/>
          <w:i w:val="0"/>
          <w:iCs w:val="0"/>
          <w:caps w:val="0"/>
          <w:color w:val="auto"/>
          <w:spacing w:val="0"/>
          <w:kern w:val="0"/>
          <w:sz w:val="32"/>
          <w:szCs w:val="32"/>
          <w:shd w:val="clear" w:color="auto" w:fill="FFFFFF"/>
          <w:lang w:val="en-US" w:eastAsia="zh-CN" w:bidi="ar"/>
        </w:rPr>
        <w:t>）</w:t>
      </w:r>
    </w:p>
    <w:p>
      <w:pPr>
        <w:keepNext w:val="0"/>
        <w:keepLines w:val="0"/>
        <w:pageBreakBefore w:val="0"/>
        <w:widowControl w:val="0"/>
        <w:shd w:val="clear"/>
        <w:kinsoku/>
        <w:wordWrap/>
        <w:overflowPunct/>
        <w:topLinePunct w:val="0"/>
        <w:autoSpaceDE/>
        <w:autoSpaceDN/>
        <w:bidi w:val="0"/>
        <w:adjustRightInd/>
        <w:snapToGrid/>
        <w:spacing w:line="580" w:lineRule="exact"/>
        <w:ind w:firstLine="632" w:firstLineChars="200"/>
        <w:jc w:val="both"/>
        <w:textAlignment w:val="auto"/>
        <w:rPr>
          <w:rFonts w:hint="eastAsia" w:ascii="黑体" w:hAnsi="黑体" w:eastAsia="黑体" w:cs="黑体"/>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sz w:val="32"/>
          <w:szCs w:val="32"/>
          <w:lang w:val="en-US" w:eastAsia="zh-CN"/>
        </w:rPr>
        <w:t>21.全力推进“网上办税为主、自助和其他社会办税为辅、实体办税服务厅兜底”的办税模式。坚持以纳税人和缴费人为中心的服务理念，大力推行“非接触式”办税服务，增设自助服务机和引导服务工作人员，纳税人自助办理涉税业务，从8小时人工办税转变到24小时自助办税。</w:t>
      </w:r>
      <w:r>
        <w:rPr>
          <w:rFonts w:hint="eastAsia" w:ascii="黑体" w:hAnsi="黑体" w:eastAsia="黑体" w:cs="黑体"/>
          <w:b w:val="0"/>
          <w:bCs w:val="0"/>
          <w:i w:val="0"/>
          <w:iCs w:val="0"/>
          <w:caps w:val="0"/>
          <w:color w:val="auto"/>
          <w:spacing w:val="0"/>
          <w:kern w:val="0"/>
          <w:sz w:val="32"/>
          <w:szCs w:val="32"/>
          <w:shd w:val="clear" w:color="auto" w:fill="FFFFFF"/>
          <w:lang w:val="en-US" w:eastAsia="zh-CN" w:bidi="ar"/>
        </w:rPr>
        <w:t>（</w:t>
      </w:r>
      <w:r>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t>责任单位：县税务局</w:t>
      </w:r>
      <w:r>
        <w:rPr>
          <w:rFonts w:hint="eastAsia" w:ascii="黑体" w:hAnsi="黑体" w:eastAsia="黑体" w:cs="黑体"/>
          <w:b w:val="0"/>
          <w:bCs w:val="0"/>
          <w:i w:val="0"/>
          <w:iCs w:val="0"/>
          <w:caps w:val="0"/>
          <w:color w:val="auto"/>
          <w:spacing w:val="0"/>
          <w:kern w:val="0"/>
          <w:sz w:val="32"/>
          <w:szCs w:val="32"/>
          <w:shd w:val="clear" w:color="auto" w:fill="FFFFFF"/>
          <w:lang w:val="en-US" w:eastAsia="zh-CN" w:bidi="ar"/>
        </w:rPr>
        <w:t>）</w:t>
      </w:r>
    </w:p>
    <w:p>
      <w:pPr>
        <w:keepNext w:val="0"/>
        <w:keepLines w:val="0"/>
        <w:pageBreakBefore w:val="0"/>
        <w:widowControl w:val="0"/>
        <w:shd w:val="clear"/>
        <w:kinsoku/>
        <w:wordWrap/>
        <w:overflowPunct/>
        <w:topLinePunct w:val="0"/>
        <w:autoSpaceDE/>
        <w:autoSpaceDN/>
        <w:bidi w:val="0"/>
        <w:adjustRightInd/>
        <w:snapToGrid/>
        <w:spacing w:line="580" w:lineRule="exact"/>
        <w:ind w:firstLine="632" w:firstLineChars="20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sz w:val="32"/>
          <w:szCs w:val="32"/>
          <w:lang w:val="en-US" w:eastAsia="zh-CN"/>
        </w:rPr>
        <w:t>22.搭建网格式纳税服务税企交流</w:t>
      </w:r>
      <w:r>
        <w:rPr>
          <w:rFonts w:hint="eastAsia" w:cs="仿宋_GB2312"/>
          <w:sz w:val="32"/>
          <w:szCs w:val="32"/>
          <w:lang w:val="en-US" w:eastAsia="zh-CN"/>
        </w:rPr>
        <w:t>平台</w:t>
      </w:r>
      <w:r>
        <w:rPr>
          <w:rFonts w:hint="eastAsia" w:ascii="仿宋_GB2312" w:hAnsi="仿宋_GB2312" w:eastAsia="仿宋_GB2312" w:cs="仿宋_GB2312"/>
          <w:sz w:val="32"/>
          <w:szCs w:val="32"/>
          <w:lang w:val="en-US" w:eastAsia="zh-CN"/>
        </w:rPr>
        <w:t>，抽调税务专门业务骨干，设置纳税服务专员，解答涉税事项，通过远程“屏对屏”指导企业办理税费业务，努力实现办税“零跑动”。</w:t>
      </w:r>
      <w:r>
        <w:rPr>
          <w:rFonts w:hint="eastAsia" w:ascii="黑体" w:hAnsi="黑体" w:eastAsia="黑体" w:cs="黑体"/>
          <w:b w:val="0"/>
          <w:bCs w:val="0"/>
          <w:i w:val="0"/>
          <w:iCs w:val="0"/>
          <w:caps w:val="0"/>
          <w:color w:val="auto"/>
          <w:spacing w:val="0"/>
          <w:kern w:val="0"/>
          <w:sz w:val="32"/>
          <w:szCs w:val="32"/>
          <w:shd w:val="clear" w:color="auto" w:fill="FFFFFF"/>
          <w:lang w:val="en-US" w:eastAsia="zh-CN" w:bidi="ar"/>
        </w:rPr>
        <w:t>（</w:t>
      </w:r>
      <w:r>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t>责任单位：县税务局</w:t>
      </w:r>
      <w:r>
        <w:rPr>
          <w:rFonts w:hint="eastAsia" w:ascii="黑体" w:hAnsi="黑体" w:eastAsia="黑体" w:cs="黑体"/>
          <w:b w:val="0"/>
          <w:bCs w:val="0"/>
          <w:i w:val="0"/>
          <w:iCs w:val="0"/>
          <w:caps w:val="0"/>
          <w:color w:val="auto"/>
          <w:spacing w:val="0"/>
          <w:kern w:val="0"/>
          <w:sz w:val="32"/>
          <w:szCs w:val="32"/>
          <w:shd w:val="clear" w:color="auto" w:fill="FFFFFF"/>
          <w:lang w:val="en-US" w:eastAsia="zh-CN" w:bidi="ar"/>
        </w:rPr>
        <w:t>）</w:t>
      </w:r>
    </w:p>
    <w:p>
      <w:pPr>
        <w:keepNext w:val="0"/>
        <w:keepLines w:val="0"/>
        <w:pageBreakBefore w:val="0"/>
        <w:widowControl w:val="0"/>
        <w:shd w:val="clear"/>
        <w:kinsoku/>
        <w:wordWrap/>
        <w:overflowPunct/>
        <w:topLinePunct w:val="0"/>
        <w:autoSpaceDE/>
        <w:autoSpaceDN/>
        <w:bidi w:val="0"/>
        <w:adjustRightInd/>
        <w:snapToGrid/>
        <w:spacing w:line="580" w:lineRule="exact"/>
        <w:ind w:firstLine="632" w:firstLineChars="20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sz w:val="32"/>
          <w:szCs w:val="32"/>
          <w:lang w:val="en-US" w:eastAsia="zh-CN"/>
        </w:rPr>
        <w:t>23.提高税务部门工作效率，降低企业申请增值税留抵退税耗时，企业申请资料完整数据准确前提下，争取压缩至1小时内办结。</w:t>
      </w:r>
      <w:r>
        <w:rPr>
          <w:rFonts w:hint="eastAsia" w:cs="仿宋_GB2312"/>
          <w:sz w:val="32"/>
          <w:szCs w:val="32"/>
          <w:lang w:val="en-US" w:eastAsia="zh-CN"/>
        </w:rPr>
        <w:t>企业全年缴纳税费时长压缩至25.4小时</w:t>
      </w:r>
      <w:r>
        <w:rPr>
          <w:rFonts w:hint="eastAsia" w:ascii="仿宋_GB2312" w:hAnsi="仿宋_GB2312" w:eastAsia="仿宋_GB2312" w:cs="仿宋_GB2312"/>
          <w:sz w:val="32"/>
          <w:szCs w:val="32"/>
          <w:lang w:val="en-US" w:eastAsia="zh-CN"/>
        </w:rPr>
        <w:t>。</w:t>
      </w:r>
      <w:r>
        <w:rPr>
          <w:rFonts w:hint="eastAsia" w:ascii="黑体" w:hAnsi="黑体" w:eastAsia="黑体" w:cs="黑体"/>
          <w:b w:val="0"/>
          <w:bCs w:val="0"/>
          <w:i w:val="0"/>
          <w:iCs w:val="0"/>
          <w:caps w:val="0"/>
          <w:color w:val="auto"/>
          <w:spacing w:val="0"/>
          <w:kern w:val="0"/>
          <w:sz w:val="32"/>
          <w:szCs w:val="32"/>
          <w:shd w:val="clear" w:color="auto" w:fill="FFFFFF"/>
          <w:lang w:val="en-US" w:eastAsia="zh-CN" w:bidi="ar"/>
        </w:rPr>
        <w:t>（</w:t>
      </w:r>
      <w:r>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t>责任单位：县税务局</w:t>
      </w:r>
      <w:r>
        <w:rPr>
          <w:rFonts w:hint="eastAsia" w:ascii="黑体" w:hAnsi="黑体" w:eastAsia="黑体" w:cs="黑体"/>
          <w:b w:val="0"/>
          <w:bCs w:val="0"/>
          <w:i w:val="0"/>
          <w:iCs w:val="0"/>
          <w:caps w:val="0"/>
          <w:color w:val="auto"/>
          <w:spacing w:val="0"/>
          <w:kern w:val="0"/>
          <w:sz w:val="32"/>
          <w:szCs w:val="32"/>
          <w:shd w:val="clear" w:color="auto" w:fill="FFFFFF"/>
          <w:lang w:val="en-US" w:eastAsia="zh-CN" w:bidi="ar"/>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eastAsia" w:ascii="楷体_GB2312" w:hAnsi="楷体_GB2312" w:eastAsia="楷体_GB2312" w:cs="楷体_GB2312"/>
          <w:b/>
          <w:bCs/>
          <w:i w:val="0"/>
          <w:iCs w:val="0"/>
          <w:caps w:val="0"/>
          <w:color w:val="auto"/>
          <w:spacing w:val="0"/>
          <w:sz w:val="32"/>
          <w:szCs w:val="32"/>
          <w:shd w:val="clear" w:color="auto" w:fill="FFFFFF"/>
          <w:lang w:val="en-US" w:eastAsia="zh-CN"/>
        </w:rPr>
      </w:pPr>
      <w:r>
        <w:rPr>
          <w:rFonts w:hint="eastAsia" w:ascii="楷体_GB2312" w:hAnsi="楷体_GB2312" w:eastAsia="楷体_GB2312" w:cs="楷体_GB2312"/>
          <w:b/>
          <w:bCs/>
          <w:i w:val="0"/>
          <w:iCs w:val="0"/>
          <w:caps w:val="0"/>
          <w:color w:val="auto"/>
          <w:spacing w:val="0"/>
          <w:sz w:val="32"/>
          <w:szCs w:val="32"/>
          <w:shd w:val="clear" w:color="auto" w:fill="FFFFFF"/>
          <w:lang w:val="en-US" w:eastAsia="zh-CN"/>
        </w:rPr>
        <w:t>（五）规范发展中介服务（</w:t>
      </w:r>
      <w:r>
        <w:rPr>
          <w:rFonts w:hint="eastAsia" w:ascii="楷体_GB2312" w:hAnsi="楷体_GB2312" w:eastAsia="楷体_GB2312" w:cs="楷体_GB2312"/>
          <w:b/>
          <w:bCs/>
          <w:i w:val="0"/>
          <w:iCs w:val="0"/>
          <w:caps w:val="0"/>
          <w:color w:val="auto"/>
          <w:spacing w:val="0"/>
          <w:kern w:val="2"/>
          <w:sz w:val="32"/>
          <w:szCs w:val="32"/>
          <w:shd w:val="clear" w:color="auto" w:fill="FFFFFF"/>
          <w:lang w:val="en-US" w:eastAsia="zh-CN" w:bidi="ar-SA"/>
        </w:rPr>
        <w:t>完成时限：2022年6月）</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pPr>
      <w:r>
        <w:rPr>
          <w:rFonts w:hint="eastAsia" w:cs="仿宋_GB2312"/>
          <w:b w:val="0"/>
          <w:bCs w:val="0"/>
          <w:i w:val="0"/>
          <w:iCs w:val="0"/>
          <w:caps w:val="0"/>
          <w:color w:val="auto"/>
          <w:spacing w:val="0"/>
          <w:sz w:val="32"/>
          <w:szCs w:val="32"/>
          <w:shd w:val="clear" w:color="auto" w:fill="FFFFFF"/>
          <w:lang w:val="en-US" w:eastAsia="zh-CN"/>
        </w:rPr>
        <w:t>24.</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健全完善网上“中介超市”平台，全部中介服务“入市交易”，建立中介服务监管机制。</w:t>
      </w:r>
      <w:r>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t>（牵头单位：县发改委，责任单位：县</w:t>
      </w:r>
      <w:r>
        <w:rPr>
          <w:rFonts w:hint="eastAsia" w:ascii="黑体" w:hAnsi="黑体" w:eastAsia="黑体" w:cs="黑体"/>
          <w:b w:val="0"/>
          <w:bCs w:val="0"/>
          <w:i w:val="0"/>
          <w:iCs w:val="0"/>
          <w:caps w:val="0"/>
          <w:color w:val="auto"/>
          <w:spacing w:val="0"/>
          <w:sz w:val="32"/>
          <w:szCs w:val="32"/>
          <w:shd w:val="clear" w:color="auto" w:fill="FFFFFF"/>
          <w:lang w:eastAsia="zh-CN"/>
        </w:rPr>
        <w:t>政务</w:t>
      </w:r>
      <w:r>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t>服务中心）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cs="仿宋_GB2312"/>
          <w:b w:val="0"/>
          <w:bCs w:val="0"/>
          <w:i w:val="0"/>
          <w:iCs w:val="0"/>
          <w:caps w:val="0"/>
          <w:color w:val="auto"/>
          <w:spacing w:val="0"/>
          <w:sz w:val="32"/>
          <w:szCs w:val="32"/>
          <w:shd w:val="clear" w:color="auto" w:fill="FFFFFF"/>
          <w:lang w:val="en-US" w:eastAsia="zh-CN"/>
        </w:rPr>
        <w:t>25.</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严禁垄断、联合抬价等行为，坚决取缔依托行政机关提供强制服务、收取高额费用的“红顶中介”。加强中介服务“限时、限费”管理。</w:t>
      </w:r>
      <w:r>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t>（牵头单位：县发改委，责任单位：县</w:t>
      </w:r>
      <w:r>
        <w:rPr>
          <w:rFonts w:hint="eastAsia" w:ascii="黑体" w:hAnsi="黑体" w:eastAsia="黑体" w:cs="黑体"/>
          <w:b w:val="0"/>
          <w:bCs w:val="0"/>
          <w:i w:val="0"/>
          <w:iCs w:val="0"/>
          <w:caps w:val="0"/>
          <w:color w:val="auto"/>
          <w:spacing w:val="0"/>
          <w:sz w:val="32"/>
          <w:szCs w:val="32"/>
          <w:shd w:val="clear" w:color="auto" w:fill="FFFFFF"/>
          <w:lang w:eastAsia="zh-CN"/>
        </w:rPr>
        <w:t>政务</w:t>
      </w:r>
      <w:r>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t>服务中心）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pPr>
      <w:r>
        <w:rPr>
          <w:rFonts w:hint="eastAsia" w:cs="仿宋_GB2312"/>
          <w:b w:val="0"/>
          <w:bCs w:val="0"/>
          <w:i w:val="0"/>
          <w:iCs w:val="0"/>
          <w:caps w:val="0"/>
          <w:color w:val="auto"/>
          <w:spacing w:val="0"/>
          <w:sz w:val="32"/>
          <w:szCs w:val="32"/>
          <w:shd w:val="clear" w:color="auto" w:fill="FFFFFF"/>
          <w:lang w:val="en-US" w:eastAsia="zh-CN"/>
        </w:rPr>
        <w:t>26.</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试行中介组织对同一对象相同性质的评估报告通行通用制度，凡是类似功能的中介服务收费项目可合并的一律合并，进行一次性集中评价，对符合资质条件的评审机构作出的资产、信用等级等评定互通互认，不再重复评估、审计并收费。</w:t>
      </w:r>
      <w:r>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t>（牵头单位：县发改委，责任单位：县</w:t>
      </w:r>
      <w:r>
        <w:rPr>
          <w:rFonts w:hint="eastAsia" w:ascii="黑体" w:hAnsi="黑体" w:eastAsia="黑体" w:cs="黑体"/>
          <w:b w:val="0"/>
          <w:bCs w:val="0"/>
          <w:i w:val="0"/>
          <w:iCs w:val="0"/>
          <w:caps w:val="0"/>
          <w:color w:val="auto"/>
          <w:spacing w:val="0"/>
          <w:sz w:val="32"/>
          <w:szCs w:val="32"/>
          <w:shd w:val="clear" w:color="auto" w:fill="FFFFFF"/>
          <w:lang w:eastAsia="zh-CN"/>
        </w:rPr>
        <w:t>政务</w:t>
      </w:r>
      <w:r>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t>服务中心）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eastAsia" w:ascii="楷体_GB2312" w:hAnsi="楷体_GB2312" w:eastAsia="楷体_GB2312" w:cs="楷体_GB2312"/>
          <w:b/>
          <w:bCs/>
          <w:i w:val="0"/>
          <w:iCs w:val="0"/>
          <w:caps w:val="0"/>
          <w:color w:val="auto"/>
          <w:spacing w:val="0"/>
          <w:kern w:val="2"/>
          <w:sz w:val="32"/>
          <w:szCs w:val="32"/>
          <w:shd w:val="clear" w:color="auto" w:fill="FFFFFF"/>
          <w:lang w:val="en-US" w:eastAsia="zh-CN" w:bidi="ar-SA"/>
        </w:rPr>
      </w:pPr>
      <w:r>
        <w:rPr>
          <w:rFonts w:hint="eastAsia" w:ascii="楷体_GB2312" w:hAnsi="楷体_GB2312" w:eastAsia="楷体_GB2312" w:cs="楷体_GB2312"/>
          <w:b/>
          <w:bCs/>
          <w:i w:val="0"/>
          <w:iCs w:val="0"/>
          <w:caps w:val="0"/>
          <w:color w:val="auto"/>
          <w:spacing w:val="0"/>
          <w:sz w:val="32"/>
          <w:szCs w:val="32"/>
          <w:shd w:val="clear" w:color="auto" w:fill="FFFFFF"/>
          <w:lang w:val="en-US" w:eastAsia="zh-CN"/>
        </w:rPr>
        <w:t>（六）规范政府采购行为（</w:t>
      </w:r>
      <w:r>
        <w:rPr>
          <w:rFonts w:hint="eastAsia" w:ascii="楷体_GB2312" w:hAnsi="楷体_GB2312" w:eastAsia="楷体_GB2312" w:cs="楷体_GB2312"/>
          <w:b/>
          <w:bCs/>
          <w:i w:val="0"/>
          <w:iCs w:val="0"/>
          <w:caps w:val="0"/>
          <w:color w:val="auto"/>
          <w:spacing w:val="0"/>
          <w:kern w:val="2"/>
          <w:sz w:val="32"/>
          <w:szCs w:val="32"/>
          <w:shd w:val="clear" w:color="auto" w:fill="FFFFFF"/>
          <w:lang w:val="en-US" w:eastAsia="zh-CN" w:bidi="ar-SA"/>
        </w:rPr>
        <w:t>完成时限：2022年6月）</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32" w:firstLineChars="200"/>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w:t>
      </w:r>
      <w:r>
        <w:rPr>
          <w:rFonts w:hint="eastAsia" w:cs="仿宋_GB2312"/>
          <w:b w:val="0"/>
          <w:bCs w:val="0"/>
          <w:i w:val="0"/>
          <w:iCs w:val="0"/>
          <w:caps w:val="0"/>
          <w:color w:val="auto"/>
          <w:spacing w:val="0"/>
          <w:sz w:val="32"/>
          <w:szCs w:val="32"/>
          <w:shd w:val="clear" w:color="auto" w:fill="FFFFFF"/>
          <w:lang w:val="en-US" w:eastAsia="zh-CN"/>
        </w:rPr>
        <w:t>7</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w:t>
      </w:r>
      <w:r>
        <w:rPr>
          <w:rFonts w:hint="eastAsia" w:ascii="仿宋_GB2312" w:hAnsi="仿宋_GB2312" w:eastAsia="仿宋_GB2312" w:cs="仿宋_GB2312"/>
          <w:b w:val="0"/>
          <w:bCs w:val="0"/>
          <w:color w:val="auto"/>
          <w:kern w:val="0"/>
          <w:sz w:val="32"/>
          <w:szCs w:val="32"/>
          <w:u w:val="none"/>
          <w:shd w:val="clear" w:color="auto" w:fill="auto"/>
          <w:lang w:val="en-US" w:eastAsia="zh-CN" w:bidi="ar"/>
        </w:rPr>
        <w:t>建立招投标与政府采购信息、信用信息和监管信息公开共享制度，推行信息公开透明、互联共享。</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实现政府采购项目的全过程信息公开，中标、成交结果、合同签订等信息应依法依规及时公开。</w:t>
      </w:r>
      <w:r>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t>（责任单位：县财政局）</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b/>
          <w:bCs/>
          <w:i w:val="0"/>
          <w:iCs w:val="0"/>
          <w:caps w:val="0"/>
          <w:color w:val="auto"/>
          <w:spacing w:val="0"/>
          <w:sz w:val="32"/>
          <w:szCs w:val="32"/>
          <w:shd w:val="clear" w:color="auto" w:fill="FFFFFF"/>
          <w:lang w:val="en-US" w:eastAsia="zh-CN"/>
        </w:rPr>
      </w:pPr>
      <w:r>
        <w:rPr>
          <w:rFonts w:hint="eastAsia" w:cs="仿宋_GB2312"/>
          <w:b w:val="0"/>
          <w:bCs w:val="0"/>
          <w:i w:val="0"/>
          <w:iCs w:val="0"/>
          <w:caps w:val="0"/>
          <w:color w:val="auto"/>
          <w:spacing w:val="0"/>
          <w:sz w:val="32"/>
          <w:szCs w:val="32"/>
          <w:shd w:val="clear" w:color="auto" w:fill="FFFFFF"/>
          <w:lang w:val="en-US" w:eastAsia="zh-CN"/>
        </w:rPr>
        <w:t>28.</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凡使用财政性资金进行政府采购招标投标</w:t>
      </w:r>
      <w:r>
        <w:rPr>
          <w:rFonts w:hint="eastAsia" w:ascii="仿宋_GB2312" w:hAnsi="仿宋_GB2312" w:eastAsia="仿宋_GB2312" w:cs="仿宋_GB2312"/>
          <w:b w:val="0"/>
          <w:bCs w:val="0"/>
          <w:color w:val="auto"/>
          <w:kern w:val="0"/>
          <w:sz w:val="32"/>
          <w:szCs w:val="32"/>
          <w:u w:val="none"/>
          <w:shd w:val="clear" w:color="auto" w:fill="auto"/>
          <w:lang w:val="en-US" w:eastAsia="zh-CN" w:bidi="ar"/>
        </w:rPr>
        <w:t>活动，采购人、采购代理机构和招投标交易场所应规范保证金收取和退还程序。</w:t>
      </w:r>
      <w:r>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t>（责任单位：县财政局）</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pPr>
      <w:r>
        <w:rPr>
          <w:rFonts w:hint="eastAsia" w:cs="仿宋_GB2312"/>
          <w:b w:val="0"/>
          <w:bCs w:val="0"/>
          <w:i w:val="0"/>
          <w:iCs w:val="0"/>
          <w:caps w:val="0"/>
          <w:color w:val="auto"/>
          <w:spacing w:val="0"/>
          <w:sz w:val="32"/>
          <w:szCs w:val="32"/>
          <w:shd w:val="clear" w:color="auto" w:fill="FFFFFF"/>
          <w:lang w:val="en-US" w:eastAsia="zh-CN"/>
        </w:rPr>
        <w:t>29.</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建立政府采购合同跟踪管理机制，严格按照合同规定，及时向供应商支付采购资金，严禁无故拖延支付合同款项。</w:t>
      </w:r>
      <w:r>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t>（责任单位：县财政局）</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pPr>
      <w:r>
        <w:rPr>
          <w:rFonts w:hint="eastAsia" w:cs="仿宋_GB2312"/>
          <w:b w:val="0"/>
          <w:bCs w:val="0"/>
          <w:i w:val="0"/>
          <w:iCs w:val="0"/>
          <w:caps w:val="0"/>
          <w:color w:val="auto"/>
          <w:spacing w:val="0"/>
          <w:sz w:val="32"/>
          <w:szCs w:val="32"/>
          <w:shd w:val="clear" w:color="auto" w:fill="FFFFFF"/>
          <w:lang w:val="en-US" w:eastAsia="zh-CN"/>
        </w:rPr>
        <w:t>30.</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建立健全政府购买服务目录，逐步扩大政府购买服务的范围。推进政府采购电子交易平台建设，提高政府采购竞争度和中小企业参与度。</w:t>
      </w:r>
      <w:r>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t>（责任单位：县财政局）</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cs="仿宋_GB2312"/>
          <w:b w:val="0"/>
          <w:bCs w:val="0"/>
          <w:i w:val="0"/>
          <w:iCs w:val="0"/>
          <w:caps w:val="0"/>
          <w:color w:val="auto"/>
          <w:spacing w:val="0"/>
          <w:sz w:val="32"/>
          <w:szCs w:val="32"/>
          <w:shd w:val="clear" w:color="auto" w:fill="FFFFFF"/>
          <w:lang w:val="en-US" w:eastAsia="zh-CN"/>
        </w:rPr>
        <w:t>31</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健全完善公平有效的投诉机制，政府采购监督管理部门收到投诉后，应在5个工作日内进行审查，审查后在3个工作日内决定是否受理，自收到投诉之日起30个工作日内完成调查，并作出书面处理决定。</w:t>
      </w:r>
      <w:r>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t>（责任单位：县财政局）</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eastAsia" w:ascii="楷体_GB2312" w:hAnsi="楷体_GB2312" w:eastAsia="楷体_GB2312" w:cs="楷体_GB2312"/>
          <w:b/>
          <w:bCs/>
          <w:i w:val="0"/>
          <w:iCs w:val="0"/>
          <w:caps w:val="0"/>
          <w:color w:val="auto"/>
          <w:spacing w:val="0"/>
          <w:kern w:val="2"/>
          <w:sz w:val="32"/>
          <w:szCs w:val="32"/>
          <w:shd w:val="clear" w:color="auto" w:fill="FFFFFF"/>
          <w:lang w:val="en-US" w:eastAsia="zh-CN" w:bidi="ar-SA"/>
        </w:rPr>
      </w:pPr>
      <w:r>
        <w:rPr>
          <w:rFonts w:hint="eastAsia" w:ascii="楷体_GB2312" w:hAnsi="楷体_GB2312" w:eastAsia="楷体_GB2312" w:cs="楷体_GB2312"/>
          <w:b/>
          <w:bCs/>
          <w:i w:val="0"/>
          <w:iCs w:val="0"/>
          <w:caps w:val="0"/>
          <w:color w:val="auto"/>
          <w:spacing w:val="0"/>
          <w:sz w:val="32"/>
          <w:szCs w:val="32"/>
          <w:shd w:val="clear" w:color="auto" w:fill="FFFFFF"/>
          <w:lang w:val="en-US" w:eastAsia="zh-CN"/>
        </w:rPr>
        <w:t>（七）改进企业不动产登记（</w:t>
      </w:r>
      <w:r>
        <w:rPr>
          <w:rFonts w:hint="eastAsia" w:ascii="楷体_GB2312" w:hAnsi="楷体_GB2312" w:eastAsia="楷体_GB2312" w:cs="楷体_GB2312"/>
          <w:b/>
          <w:bCs/>
          <w:i w:val="0"/>
          <w:iCs w:val="0"/>
          <w:caps w:val="0"/>
          <w:color w:val="auto"/>
          <w:spacing w:val="0"/>
          <w:kern w:val="2"/>
          <w:sz w:val="32"/>
          <w:szCs w:val="32"/>
          <w:shd w:val="clear" w:color="auto" w:fill="FFFFFF"/>
          <w:lang w:val="en-US" w:eastAsia="zh-CN" w:bidi="ar-SA"/>
        </w:rPr>
        <w:t>完成时限：2022年6月）</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cs="仿宋_GB2312"/>
          <w:b w:val="0"/>
          <w:bCs w:val="0"/>
          <w:color w:val="auto"/>
          <w:sz w:val="32"/>
          <w:szCs w:val="32"/>
          <w:lang w:val="en-US" w:eastAsia="zh-CN"/>
        </w:rPr>
        <w:t>32.打通</w:t>
      </w:r>
      <w:r>
        <w:rPr>
          <w:rFonts w:hint="eastAsia" w:ascii="仿宋_GB2312" w:hAnsi="仿宋_GB2312" w:eastAsia="仿宋_GB2312" w:cs="仿宋_GB2312"/>
          <w:b w:val="0"/>
          <w:bCs w:val="0"/>
          <w:color w:val="auto"/>
          <w:sz w:val="32"/>
          <w:szCs w:val="32"/>
          <w:lang w:val="en-US" w:eastAsia="zh-CN"/>
        </w:rPr>
        <w:t>不动产登记</w:t>
      </w:r>
      <w:r>
        <w:rPr>
          <w:rFonts w:hint="eastAsia" w:cs="仿宋_GB2312"/>
          <w:b w:val="0"/>
          <w:bCs w:val="0"/>
          <w:color w:val="auto"/>
          <w:sz w:val="32"/>
          <w:szCs w:val="32"/>
          <w:lang w:val="en-US" w:eastAsia="zh-CN"/>
        </w:rPr>
        <w:t>部门</w:t>
      </w:r>
      <w:r>
        <w:rPr>
          <w:rFonts w:hint="eastAsia" w:ascii="仿宋_GB2312" w:hAnsi="仿宋_GB2312" w:eastAsia="仿宋_GB2312" w:cs="仿宋_GB2312"/>
          <w:b w:val="0"/>
          <w:bCs w:val="0"/>
          <w:color w:val="auto"/>
          <w:sz w:val="32"/>
          <w:szCs w:val="32"/>
          <w:lang w:val="en-US" w:eastAsia="zh-CN"/>
        </w:rPr>
        <w:t>与税务部门数据共享</w:t>
      </w:r>
      <w:r>
        <w:rPr>
          <w:rFonts w:hint="eastAsia" w:ascii="仿宋_GB2312" w:hAnsi="仿宋_GB2312" w:eastAsia="仿宋_GB2312" w:cs="仿宋_GB2312"/>
          <w:b w:val="0"/>
          <w:bCs w:val="0"/>
          <w:color w:val="auto"/>
          <w:sz w:val="32"/>
          <w:szCs w:val="32"/>
          <w:u w:val="none"/>
          <w:lang w:val="en-US" w:eastAsia="zh-CN"/>
        </w:rPr>
        <w:t>的</w:t>
      </w:r>
      <w:r>
        <w:rPr>
          <w:rFonts w:hint="eastAsia" w:cs="仿宋_GB2312"/>
          <w:b w:val="0"/>
          <w:bCs w:val="0"/>
          <w:color w:val="auto"/>
          <w:sz w:val="32"/>
          <w:szCs w:val="32"/>
          <w:u w:val="none"/>
          <w:lang w:val="en-US" w:eastAsia="zh-CN"/>
        </w:rPr>
        <w:t>通道</w:t>
      </w:r>
      <w:r>
        <w:rPr>
          <w:rFonts w:hint="eastAsia" w:ascii="仿宋_GB2312" w:hAnsi="仿宋_GB2312" w:eastAsia="仿宋_GB2312" w:cs="仿宋_GB2312"/>
          <w:b w:val="0"/>
          <w:bCs w:val="0"/>
          <w:color w:val="auto"/>
          <w:sz w:val="32"/>
          <w:szCs w:val="32"/>
          <w:lang w:val="en-US" w:eastAsia="zh-CN"/>
        </w:rPr>
        <w:t>，探索企业不动产转移登记、变更登记等业务类型实现网上申请办理和网上缴税，全面推行不动产登记、交易、税务“一窗”综合</w:t>
      </w:r>
      <w:r>
        <w:rPr>
          <w:rFonts w:hint="eastAsia" w:cs="仿宋_GB2312"/>
          <w:b w:val="0"/>
          <w:bCs w:val="0"/>
          <w:color w:val="auto"/>
          <w:sz w:val="32"/>
          <w:szCs w:val="32"/>
          <w:lang w:val="en-US" w:eastAsia="zh-CN"/>
        </w:rPr>
        <w:t>受理</w:t>
      </w:r>
      <w:r>
        <w:rPr>
          <w:rFonts w:hint="eastAsia" w:ascii="仿宋_GB2312" w:hAnsi="仿宋_GB2312" w:eastAsia="仿宋_GB2312" w:cs="仿宋_GB2312"/>
          <w:b w:val="0"/>
          <w:bCs w:val="0"/>
          <w:color w:val="auto"/>
          <w:sz w:val="32"/>
          <w:szCs w:val="32"/>
          <w:lang w:val="en-US" w:eastAsia="zh-CN"/>
        </w:rPr>
        <w:t>，</w:t>
      </w:r>
      <w:r>
        <w:rPr>
          <w:rFonts w:hint="eastAsia" w:cs="仿宋_GB2312"/>
          <w:b w:val="0"/>
          <w:bCs w:val="0"/>
          <w:color w:val="auto"/>
          <w:sz w:val="32"/>
          <w:szCs w:val="32"/>
          <w:lang w:val="en-US" w:eastAsia="zh-CN"/>
        </w:rPr>
        <w:t>提</w:t>
      </w:r>
      <w:r>
        <w:rPr>
          <w:rFonts w:hint="eastAsia" w:ascii="仿宋_GB2312" w:hAnsi="仿宋_GB2312" w:eastAsia="仿宋_GB2312" w:cs="仿宋_GB2312"/>
          <w:b w:val="0"/>
          <w:bCs w:val="0"/>
          <w:color w:val="auto"/>
          <w:sz w:val="32"/>
          <w:szCs w:val="32"/>
          <w:lang w:val="en-US" w:eastAsia="zh-CN"/>
        </w:rPr>
        <w:t>升企业办事效率。</w:t>
      </w:r>
      <w:r>
        <w:rPr>
          <w:rFonts w:hint="default" w:ascii="仿宋_GB2312" w:hAnsi="仿宋_GB2312" w:eastAsia="仿宋_GB2312" w:cs="仿宋_GB2312"/>
          <w:b w:val="0"/>
          <w:bCs w:val="0"/>
          <w:i w:val="0"/>
          <w:iCs w:val="0"/>
          <w:caps w:val="0"/>
          <w:color w:val="auto"/>
          <w:spacing w:val="0"/>
          <w:sz w:val="32"/>
          <w:szCs w:val="32"/>
          <w:shd w:val="clear" w:color="auto" w:fill="FFFFFF"/>
          <w:lang w:val="en-US" w:eastAsia="zh-CN"/>
        </w:rPr>
        <w:t>实现企业在缴税完成后</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0.5个工作日内</w:t>
      </w:r>
      <w:r>
        <w:rPr>
          <w:rFonts w:hint="default" w:ascii="仿宋_GB2312" w:hAnsi="仿宋_GB2312" w:eastAsia="仿宋_GB2312" w:cs="仿宋_GB2312"/>
          <w:b w:val="0"/>
          <w:bCs w:val="0"/>
          <w:i w:val="0"/>
          <w:iCs w:val="0"/>
          <w:caps w:val="0"/>
          <w:color w:val="auto"/>
          <w:spacing w:val="0"/>
          <w:sz w:val="32"/>
          <w:szCs w:val="32"/>
          <w:shd w:val="clear" w:color="auto" w:fill="FFFFFF"/>
          <w:lang w:val="en-US" w:eastAsia="zh-CN"/>
        </w:rPr>
        <w:t>办结不动产登记</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，鼓励部分登记业务实行即时办结。</w:t>
      </w:r>
      <w:r>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t>（牵头单位：县自然资源局，责任单位：县税务局、县住建局）</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80" w:lineRule="exact"/>
        <w:ind w:firstLine="632" w:firstLineChars="200"/>
        <w:jc w:val="left"/>
        <w:textAlignment w:val="auto"/>
        <w:rPr>
          <w:rFonts w:hint="eastAsia" w:ascii="黑体" w:hAnsi="黑体" w:eastAsia="黑体" w:cs="黑体"/>
          <w:b w:val="0"/>
          <w:bCs w:val="0"/>
          <w:color w:val="auto"/>
          <w:sz w:val="32"/>
          <w:szCs w:val="32"/>
          <w:lang w:val="en-US" w:eastAsia="zh-CN"/>
        </w:rPr>
      </w:pPr>
      <w:r>
        <w:rPr>
          <w:rFonts w:hint="eastAsia" w:cs="仿宋_GB2312"/>
          <w:b w:val="0"/>
          <w:bCs w:val="0"/>
          <w:color w:val="auto"/>
          <w:sz w:val="32"/>
          <w:szCs w:val="32"/>
          <w:lang w:val="en-US" w:eastAsia="zh-CN"/>
        </w:rPr>
        <w:t>33.</w:t>
      </w:r>
      <w:r>
        <w:rPr>
          <w:rFonts w:hint="eastAsia" w:ascii="仿宋_GB2312" w:hAnsi="仿宋_GB2312" w:eastAsia="仿宋_GB2312" w:cs="仿宋_GB2312"/>
          <w:b w:val="0"/>
          <w:bCs w:val="0"/>
          <w:color w:val="auto"/>
          <w:sz w:val="32"/>
          <w:szCs w:val="32"/>
          <w:lang w:val="en-US" w:eastAsia="zh-CN"/>
        </w:rPr>
        <w:t>进一步推动打通不动产登记与房屋交易网签备案系统、法院监控系统、“赣服通”系统、大数据平台、金融系统等多部门</w:t>
      </w:r>
      <w:r>
        <w:rPr>
          <w:rFonts w:hint="eastAsia" w:cs="仿宋_GB2312"/>
          <w:b w:val="0"/>
          <w:bCs w:val="0"/>
          <w:color w:val="auto"/>
          <w:sz w:val="32"/>
          <w:szCs w:val="32"/>
          <w:u w:val="none"/>
          <w:lang w:val="en-US" w:eastAsia="zh-CN"/>
        </w:rPr>
        <w:t>多系统之间</w:t>
      </w:r>
      <w:r>
        <w:rPr>
          <w:rFonts w:hint="eastAsia" w:ascii="仿宋_GB2312" w:hAnsi="仿宋_GB2312" w:eastAsia="仿宋_GB2312" w:cs="仿宋_GB2312"/>
          <w:b w:val="0"/>
          <w:bCs w:val="0"/>
          <w:color w:val="auto"/>
          <w:sz w:val="32"/>
          <w:szCs w:val="32"/>
          <w:lang w:val="en-US" w:eastAsia="zh-CN"/>
        </w:rPr>
        <w:t>的数据壁垒，加快实现协同办公与数据共享。</w:t>
      </w:r>
      <w:r>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t>（牵头单位：县自然资源局，责任单位：县住建局、县法院、县政务服务中心、县大数据发展服务中心、县金融办）</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default"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cs="仿宋_GB2312"/>
          <w:b w:val="0"/>
          <w:bCs w:val="0"/>
          <w:i w:val="0"/>
          <w:iCs w:val="0"/>
          <w:caps w:val="0"/>
          <w:color w:val="auto"/>
          <w:spacing w:val="0"/>
          <w:sz w:val="32"/>
          <w:szCs w:val="32"/>
          <w:shd w:val="clear" w:color="auto" w:fill="FFFFFF"/>
          <w:lang w:val="en-US" w:eastAsia="zh-CN"/>
        </w:rPr>
        <w:t>34.</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不断深化不动产统一登记改革，加快实施“一窗受理、集成服务”模式，</w:t>
      </w:r>
      <w:r>
        <w:rPr>
          <w:rFonts w:hint="default" w:ascii="仿宋_GB2312" w:hAnsi="仿宋_GB2312" w:eastAsia="仿宋_GB2312" w:cs="仿宋_GB2312"/>
          <w:b w:val="0"/>
          <w:bCs w:val="0"/>
          <w:i w:val="0"/>
          <w:iCs w:val="0"/>
          <w:caps w:val="0"/>
          <w:color w:val="auto"/>
          <w:spacing w:val="0"/>
          <w:sz w:val="32"/>
          <w:szCs w:val="32"/>
          <w:shd w:val="clear" w:color="auto" w:fill="FFFFFF"/>
          <w:lang w:val="en-US" w:eastAsia="zh-CN"/>
        </w:rPr>
        <w:t>企业和群众只凭一套材料、进一个窗口就可以“一次性”办理房屋交易、税费缴纳及不动产登记。</w:t>
      </w:r>
      <w:r>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t>（牵头单位：县</w:t>
      </w:r>
      <w:r>
        <w:rPr>
          <w:rFonts w:hint="eastAsia" w:ascii="黑体" w:hAnsi="黑体" w:eastAsia="黑体" w:cs="黑体"/>
          <w:b w:val="0"/>
          <w:bCs w:val="0"/>
          <w:i w:val="0"/>
          <w:iCs w:val="0"/>
          <w:caps w:val="0"/>
          <w:color w:val="auto"/>
          <w:spacing w:val="0"/>
          <w:sz w:val="32"/>
          <w:szCs w:val="32"/>
          <w:shd w:val="clear" w:color="auto" w:fill="FFFFFF"/>
          <w:lang w:eastAsia="zh-CN"/>
        </w:rPr>
        <w:t>政务</w:t>
      </w:r>
      <w:r>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t>服务中心，责任单位：县自然资源局、县住建局、县税务局）</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80" w:lineRule="exact"/>
        <w:ind w:firstLine="632" w:firstLineChars="200"/>
        <w:jc w:val="left"/>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cs="仿宋_GB2312"/>
          <w:b w:val="0"/>
          <w:bCs w:val="0"/>
          <w:i w:val="0"/>
          <w:iCs w:val="0"/>
          <w:caps w:val="0"/>
          <w:color w:val="auto"/>
          <w:spacing w:val="0"/>
          <w:sz w:val="32"/>
          <w:szCs w:val="32"/>
          <w:shd w:val="clear" w:color="auto" w:fill="FFFFFF"/>
          <w:lang w:val="en-US" w:eastAsia="zh-CN"/>
        </w:rPr>
        <w:t>35.</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大力推进不动产数据整合，推动房屋、土地等不动产权籍一体化调查，联合测绘，成果共享。引导中介机构降低地籍测绘、权属调查服务等收费标准。</w:t>
      </w:r>
      <w:r>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t>（牵头单位：县自然资源局，责任单位：县住建局、县</w:t>
      </w:r>
      <w:r>
        <w:rPr>
          <w:rFonts w:hint="eastAsia" w:ascii="黑体" w:hAnsi="黑体" w:eastAsia="黑体" w:cs="黑体"/>
          <w:b w:val="0"/>
          <w:bCs w:val="0"/>
          <w:i w:val="0"/>
          <w:iCs w:val="0"/>
          <w:caps w:val="0"/>
          <w:color w:val="auto"/>
          <w:spacing w:val="0"/>
          <w:sz w:val="32"/>
          <w:szCs w:val="32"/>
          <w:shd w:val="clear" w:color="auto" w:fill="FFFFFF"/>
          <w:lang w:eastAsia="zh-CN"/>
        </w:rPr>
        <w:t>政务</w:t>
      </w:r>
      <w:r>
        <w:rPr>
          <w:rFonts w:hint="eastAsia" w:ascii="黑体" w:hAnsi="黑体" w:eastAsia="黑体" w:cs="黑体"/>
          <w:b w:val="0"/>
          <w:bCs w:val="0"/>
          <w:i w:val="0"/>
          <w:iCs w:val="0"/>
          <w:caps w:val="0"/>
          <w:color w:val="auto"/>
          <w:spacing w:val="0"/>
          <w:kern w:val="2"/>
          <w:sz w:val="32"/>
          <w:szCs w:val="32"/>
          <w:shd w:val="clear" w:color="auto" w:fill="FFFFFF"/>
          <w:lang w:val="en-US" w:eastAsia="zh-CN" w:bidi="ar-SA"/>
        </w:rPr>
        <w:t>服务中心）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eastAsia" w:ascii="楷体_GB2312" w:hAnsi="楷体_GB2312" w:eastAsia="楷体_GB2312" w:cs="楷体_GB2312"/>
          <w:b/>
          <w:bCs/>
          <w:i w:val="0"/>
          <w:iCs w:val="0"/>
          <w:caps w:val="0"/>
          <w:color w:val="auto"/>
          <w:spacing w:val="0"/>
          <w:sz w:val="32"/>
          <w:szCs w:val="32"/>
          <w:shd w:val="clear" w:color="auto" w:fill="FFFFFF"/>
        </w:rPr>
      </w:pPr>
      <w:r>
        <w:rPr>
          <w:rFonts w:hint="eastAsia" w:ascii="楷体_GB2312" w:hAnsi="楷体_GB2312" w:eastAsia="楷体_GB2312" w:cs="楷体_GB2312"/>
          <w:b/>
          <w:bCs/>
          <w:i w:val="0"/>
          <w:iCs w:val="0"/>
          <w:caps w:val="0"/>
          <w:color w:val="auto"/>
          <w:spacing w:val="0"/>
          <w:sz w:val="32"/>
          <w:szCs w:val="32"/>
          <w:shd w:val="clear" w:color="auto" w:fill="FFFFFF"/>
          <w:lang w:val="en-US" w:eastAsia="zh-CN"/>
        </w:rPr>
        <w:t>（八）</w:t>
      </w:r>
      <w:r>
        <w:rPr>
          <w:rFonts w:hint="eastAsia" w:ascii="楷体_GB2312" w:hAnsi="楷体_GB2312" w:eastAsia="楷体_GB2312" w:cs="楷体_GB2312"/>
          <w:b/>
          <w:bCs/>
          <w:i w:val="0"/>
          <w:iCs w:val="0"/>
          <w:caps w:val="0"/>
          <w:color w:val="auto"/>
          <w:spacing w:val="0"/>
          <w:sz w:val="32"/>
          <w:szCs w:val="32"/>
          <w:shd w:val="clear" w:color="auto" w:fill="FFFFFF"/>
        </w:rPr>
        <w:t>设立</w:t>
      </w:r>
      <w:r>
        <w:rPr>
          <w:rFonts w:hint="eastAsia" w:ascii="楷体_GB2312" w:hAnsi="楷体_GB2312" w:eastAsia="楷体_GB2312" w:cs="楷体_GB2312"/>
          <w:b/>
          <w:bCs/>
          <w:i w:val="0"/>
          <w:iCs w:val="0"/>
          <w:caps w:val="0"/>
          <w:color w:val="auto"/>
          <w:spacing w:val="0"/>
          <w:sz w:val="32"/>
          <w:szCs w:val="32"/>
          <w:shd w:val="clear" w:color="auto" w:fill="FFFFFF"/>
          <w:lang w:eastAsia="zh-CN"/>
        </w:rPr>
        <w:t>“</w:t>
      </w:r>
      <w:r>
        <w:rPr>
          <w:rFonts w:hint="eastAsia" w:ascii="楷体_GB2312" w:hAnsi="楷体_GB2312" w:eastAsia="楷体_GB2312" w:cs="楷体_GB2312"/>
          <w:b/>
          <w:bCs/>
          <w:i w:val="0"/>
          <w:iCs w:val="0"/>
          <w:caps w:val="0"/>
          <w:color w:val="auto"/>
          <w:spacing w:val="0"/>
          <w:sz w:val="32"/>
          <w:szCs w:val="32"/>
          <w:shd w:val="clear" w:color="auto" w:fill="FFFFFF"/>
          <w:lang w:val="en-US" w:eastAsia="zh-CN"/>
        </w:rPr>
        <w:t>办不成事和我说</w:t>
      </w:r>
      <w:r>
        <w:rPr>
          <w:rFonts w:hint="eastAsia" w:ascii="楷体_GB2312" w:hAnsi="楷体_GB2312" w:eastAsia="楷体_GB2312" w:cs="楷体_GB2312"/>
          <w:b/>
          <w:bCs/>
          <w:i w:val="0"/>
          <w:iCs w:val="0"/>
          <w:caps w:val="0"/>
          <w:color w:val="auto"/>
          <w:spacing w:val="0"/>
          <w:sz w:val="32"/>
          <w:szCs w:val="32"/>
          <w:shd w:val="clear" w:color="auto" w:fill="FFFFFF"/>
          <w:lang w:eastAsia="zh-CN"/>
        </w:rPr>
        <w:t>”</w:t>
      </w:r>
      <w:r>
        <w:rPr>
          <w:rFonts w:hint="eastAsia" w:ascii="楷体_GB2312" w:hAnsi="楷体_GB2312" w:eastAsia="楷体_GB2312" w:cs="楷体_GB2312"/>
          <w:b/>
          <w:bCs/>
          <w:i w:val="0"/>
          <w:iCs w:val="0"/>
          <w:caps w:val="0"/>
          <w:color w:val="auto"/>
          <w:spacing w:val="0"/>
          <w:sz w:val="32"/>
          <w:szCs w:val="32"/>
          <w:shd w:val="clear" w:color="auto" w:fill="FFFFFF"/>
        </w:rPr>
        <w:t>服务窗口</w:t>
      </w:r>
      <w:r>
        <w:rPr>
          <w:rFonts w:hint="eastAsia" w:ascii="楷体_GB2312" w:hAnsi="楷体_GB2312" w:eastAsia="楷体_GB2312" w:cs="楷体_GB2312"/>
          <w:b/>
          <w:bCs/>
          <w:i w:val="0"/>
          <w:iCs w:val="0"/>
          <w:caps w:val="0"/>
          <w:color w:val="auto"/>
          <w:spacing w:val="0"/>
          <w:sz w:val="32"/>
          <w:szCs w:val="32"/>
          <w:shd w:val="clear" w:color="auto" w:fill="FFFFFF"/>
          <w:lang w:eastAsia="zh-CN"/>
        </w:rPr>
        <w:t>（</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长期坚持）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default" w:ascii="仿宋_GB2312" w:hAnsi="仿宋_GB2312" w:eastAsia="仿宋_GB2312" w:cs="仿宋_GB2312"/>
          <w:b/>
          <w:bCs/>
          <w:i w:val="0"/>
          <w:iCs w:val="0"/>
          <w:caps w:val="0"/>
          <w:color w:val="auto"/>
          <w:spacing w:val="0"/>
          <w:sz w:val="32"/>
          <w:szCs w:val="32"/>
          <w:shd w:val="clear" w:color="auto" w:fill="FFFFFF"/>
          <w:lang w:val="en-US" w:eastAsia="zh-CN"/>
        </w:rPr>
      </w:pPr>
      <w:r>
        <w:rPr>
          <w:rFonts w:hint="eastAsia" w:cs="仿宋_GB2312"/>
          <w:b w:val="0"/>
          <w:bCs w:val="0"/>
          <w:i w:val="0"/>
          <w:iCs w:val="0"/>
          <w:caps w:val="0"/>
          <w:color w:val="auto"/>
          <w:spacing w:val="0"/>
          <w:sz w:val="32"/>
          <w:szCs w:val="32"/>
          <w:shd w:val="clear" w:color="auto" w:fill="FFFFFF"/>
          <w:lang w:val="en-US" w:eastAsia="zh-CN"/>
        </w:rPr>
        <w:t>36.</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在</w:t>
      </w:r>
      <w:r>
        <w:rPr>
          <w:rFonts w:hint="eastAsia" w:cs="仿宋_GB2312"/>
          <w:b w:val="0"/>
          <w:bCs w:val="0"/>
          <w:i w:val="0"/>
          <w:iCs w:val="0"/>
          <w:caps w:val="0"/>
          <w:color w:val="auto"/>
          <w:spacing w:val="0"/>
          <w:sz w:val="32"/>
          <w:szCs w:val="32"/>
          <w:shd w:val="clear" w:color="auto" w:fill="FFFFFF"/>
          <w:lang w:eastAsia="zh-CN"/>
        </w:rPr>
        <w:t>政务服务中心</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设立“</w:t>
      </w:r>
      <w:r>
        <w:rPr>
          <w:rFonts w:hint="eastAsia" w:cs="仿宋_GB2312"/>
          <w:b w:val="0"/>
          <w:bCs w:val="0"/>
          <w:i w:val="0"/>
          <w:iCs w:val="0"/>
          <w:caps w:val="0"/>
          <w:color w:val="auto"/>
          <w:spacing w:val="0"/>
          <w:sz w:val="32"/>
          <w:szCs w:val="32"/>
          <w:shd w:val="clear" w:color="auto" w:fill="FFFFFF"/>
          <w:lang w:val="en-US" w:eastAsia="zh-CN"/>
        </w:rPr>
        <w:t>办不成事和我说</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rPr>
        <w:t>服务窗口</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，此窗口</w:t>
      </w:r>
      <w:r>
        <w:rPr>
          <w:rFonts w:hint="eastAsia" w:ascii="仿宋_GB2312" w:hAnsi="仿宋_GB2312" w:eastAsia="仿宋_GB2312" w:cs="仿宋_GB2312"/>
          <w:b w:val="0"/>
          <w:bCs w:val="0"/>
          <w:i w:val="0"/>
          <w:iCs w:val="0"/>
          <w:caps w:val="0"/>
          <w:color w:val="auto"/>
          <w:spacing w:val="0"/>
          <w:sz w:val="32"/>
          <w:szCs w:val="32"/>
          <w:shd w:val="clear" w:color="auto" w:fill="FFFFFF"/>
        </w:rPr>
        <w:t>专门解决</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企业群众</w:t>
      </w:r>
      <w:r>
        <w:rPr>
          <w:rFonts w:hint="eastAsia" w:ascii="仿宋_GB2312" w:hAnsi="仿宋_GB2312" w:eastAsia="仿宋_GB2312" w:cs="仿宋_GB2312"/>
          <w:b w:val="0"/>
          <w:bCs w:val="0"/>
          <w:i w:val="0"/>
          <w:iCs w:val="0"/>
          <w:caps w:val="0"/>
          <w:color w:val="auto"/>
          <w:spacing w:val="0"/>
          <w:sz w:val="32"/>
          <w:szCs w:val="32"/>
          <w:shd w:val="clear" w:color="auto" w:fill="FFFFFF"/>
        </w:rPr>
        <w:t>因各种原因不能办理的事项，并</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对</w:t>
      </w:r>
      <w:r>
        <w:rPr>
          <w:rFonts w:hint="eastAsia" w:ascii="仿宋_GB2312" w:hAnsi="仿宋_GB2312" w:eastAsia="仿宋_GB2312" w:cs="仿宋_GB2312"/>
          <w:b w:val="0"/>
          <w:bCs w:val="0"/>
          <w:i w:val="0"/>
          <w:iCs w:val="0"/>
          <w:caps w:val="0"/>
          <w:color w:val="auto"/>
          <w:spacing w:val="0"/>
          <w:sz w:val="32"/>
          <w:szCs w:val="32"/>
          <w:shd w:val="clear" w:color="auto" w:fill="FFFFFF"/>
        </w:rPr>
        <w:t>该类事项</w:t>
      </w:r>
      <w:r>
        <w:rPr>
          <w:rFonts w:hint="eastAsia" w:ascii="仿宋_GB2312" w:hAnsi="仿宋_GB2312" w:eastAsia="仿宋_GB2312" w:cs="仿宋_GB2312"/>
          <w:i w:val="0"/>
          <w:iCs w:val="0"/>
          <w:caps w:val="0"/>
          <w:color w:val="auto"/>
          <w:spacing w:val="0"/>
          <w:sz w:val="32"/>
          <w:szCs w:val="32"/>
          <w:shd w:val="clear" w:color="auto" w:fill="FFFFFF"/>
          <w:lang w:eastAsia="zh-CN"/>
        </w:rPr>
        <w:t>业务解答、服务引导，对一时无法办理的事项进行核实登记、</w:t>
      </w:r>
      <w:r>
        <w:rPr>
          <w:rFonts w:hint="eastAsia" w:ascii="仿宋_GB2312" w:hAnsi="仿宋_GB2312" w:eastAsia="仿宋_GB2312" w:cs="仿宋_GB2312"/>
          <w:i w:val="0"/>
          <w:iCs w:val="0"/>
          <w:caps w:val="0"/>
          <w:color w:val="auto"/>
          <w:spacing w:val="0"/>
          <w:sz w:val="32"/>
          <w:szCs w:val="32"/>
          <w:shd w:val="clear" w:color="auto" w:fill="FFFFFF"/>
        </w:rPr>
        <w:t>组织业务部门</w:t>
      </w:r>
      <w:r>
        <w:rPr>
          <w:rFonts w:hint="eastAsia" w:ascii="仿宋_GB2312" w:hAnsi="仿宋_GB2312" w:eastAsia="仿宋_GB2312" w:cs="仿宋_GB2312"/>
          <w:i w:val="0"/>
          <w:iCs w:val="0"/>
          <w:caps w:val="0"/>
          <w:color w:val="auto"/>
          <w:spacing w:val="0"/>
          <w:sz w:val="32"/>
          <w:szCs w:val="32"/>
          <w:shd w:val="clear" w:color="auto" w:fill="FFFFFF"/>
          <w:lang w:eastAsia="zh-CN"/>
        </w:rPr>
        <w:t>开展溯源综合</w:t>
      </w:r>
      <w:r>
        <w:rPr>
          <w:rFonts w:hint="eastAsia" w:ascii="仿宋_GB2312" w:hAnsi="仿宋_GB2312" w:eastAsia="仿宋_GB2312" w:cs="仿宋_GB2312"/>
          <w:i w:val="0"/>
          <w:iCs w:val="0"/>
          <w:caps w:val="0"/>
          <w:color w:val="auto"/>
          <w:spacing w:val="0"/>
          <w:sz w:val="32"/>
          <w:szCs w:val="32"/>
          <w:shd w:val="clear" w:color="auto" w:fill="FFFFFF"/>
        </w:rPr>
        <w:t>分析，符合相关法律法规要求的，系统生成《“</w:t>
      </w:r>
      <w:r>
        <w:rPr>
          <w:rFonts w:hint="eastAsia" w:ascii="仿宋_GB2312" w:hAnsi="仿宋_GB2312" w:eastAsia="仿宋_GB2312" w:cs="仿宋_GB2312"/>
          <w:i w:val="0"/>
          <w:iCs w:val="0"/>
          <w:caps w:val="0"/>
          <w:color w:val="auto"/>
          <w:spacing w:val="0"/>
          <w:sz w:val="32"/>
          <w:szCs w:val="32"/>
          <w:shd w:val="clear" w:color="auto" w:fill="FFFFFF"/>
          <w:lang w:eastAsia="zh-CN"/>
        </w:rPr>
        <w:t>疑难杂症、</w:t>
      </w:r>
      <w:r>
        <w:rPr>
          <w:rFonts w:hint="eastAsia" w:ascii="仿宋_GB2312" w:hAnsi="仿宋_GB2312" w:eastAsia="仿宋_GB2312" w:cs="仿宋_GB2312"/>
          <w:i w:val="0"/>
          <w:iCs w:val="0"/>
          <w:caps w:val="0"/>
          <w:color w:val="auto"/>
          <w:spacing w:val="0"/>
          <w:sz w:val="32"/>
          <w:szCs w:val="32"/>
          <w:shd w:val="clear" w:color="auto" w:fill="FFFFFF"/>
        </w:rPr>
        <w:t>办不成事”问题解决</w:t>
      </w:r>
      <w:r>
        <w:rPr>
          <w:rFonts w:hint="eastAsia" w:ascii="仿宋_GB2312" w:hAnsi="仿宋_GB2312" w:eastAsia="仿宋_GB2312" w:cs="仿宋_GB2312"/>
          <w:i w:val="0"/>
          <w:iCs w:val="0"/>
          <w:caps w:val="0"/>
          <w:color w:val="auto"/>
          <w:spacing w:val="0"/>
          <w:sz w:val="32"/>
          <w:szCs w:val="32"/>
          <w:shd w:val="clear" w:color="auto" w:fill="FFFFFF"/>
          <w:lang w:eastAsia="zh-CN"/>
        </w:rPr>
        <w:t>任</w:t>
      </w:r>
      <w:r>
        <w:rPr>
          <w:rFonts w:hint="eastAsia" w:ascii="仿宋_GB2312" w:hAnsi="仿宋_GB2312" w:eastAsia="仿宋_GB2312" w:cs="仿宋_GB2312"/>
          <w:i w:val="0"/>
          <w:iCs w:val="0"/>
          <w:caps w:val="0"/>
          <w:color w:val="auto"/>
          <w:spacing w:val="0"/>
          <w:sz w:val="32"/>
          <w:szCs w:val="32"/>
          <w:shd w:val="clear" w:color="auto" w:fill="FFFFFF"/>
        </w:rPr>
        <w:t>务单》，并将其派发给所属责任部门，明确解决问题期限，竭力让企业</w:t>
      </w:r>
      <w:r>
        <w:rPr>
          <w:rFonts w:hint="eastAsia" w:cs="仿宋_GB2312"/>
          <w:i w:val="0"/>
          <w:iCs w:val="0"/>
          <w:caps w:val="0"/>
          <w:color w:val="auto"/>
          <w:spacing w:val="0"/>
          <w:sz w:val="32"/>
          <w:szCs w:val="32"/>
          <w:shd w:val="clear" w:color="auto" w:fill="FFFFFF"/>
          <w:lang w:eastAsia="zh-CN"/>
        </w:rPr>
        <w:t>群众</w:t>
      </w:r>
      <w:r>
        <w:rPr>
          <w:rFonts w:hint="eastAsia" w:ascii="仿宋_GB2312" w:hAnsi="仿宋_GB2312" w:eastAsia="仿宋_GB2312" w:cs="仿宋_GB2312"/>
          <w:i w:val="0"/>
          <w:iCs w:val="0"/>
          <w:caps w:val="0"/>
          <w:color w:val="auto"/>
          <w:spacing w:val="0"/>
          <w:sz w:val="32"/>
          <w:szCs w:val="32"/>
          <w:shd w:val="clear" w:color="auto" w:fill="FFFFFF"/>
        </w:rPr>
        <w:t>难点、疑点问题最大限度得到解决。</w:t>
      </w:r>
      <w:r>
        <w:rPr>
          <w:rFonts w:hint="eastAsia" w:ascii="黑体" w:hAnsi="黑体" w:eastAsia="黑体" w:cs="黑体"/>
          <w:b w:val="0"/>
          <w:bCs w:val="0"/>
          <w:i w:val="0"/>
          <w:iCs w:val="0"/>
          <w:caps w:val="0"/>
          <w:color w:val="auto"/>
          <w:spacing w:val="0"/>
          <w:sz w:val="32"/>
          <w:szCs w:val="32"/>
          <w:shd w:val="clear" w:color="auto" w:fill="FFFFFF"/>
          <w:lang w:eastAsia="zh-CN"/>
        </w:rPr>
        <w:t>（责任单位：政务服务中心</w:t>
      </w:r>
      <w:r>
        <w:rPr>
          <w:rFonts w:hint="eastAsia" w:ascii="黑体" w:hAnsi="黑体" w:eastAsia="黑体" w:cs="黑体"/>
          <w:b w:val="0"/>
          <w:bCs w:val="0"/>
          <w:i w:val="0"/>
          <w:iCs w:val="0"/>
          <w:caps w:val="0"/>
          <w:color w:val="auto"/>
          <w:spacing w:val="0"/>
          <w:sz w:val="32"/>
          <w:szCs w:val="32"/>
          <w:shd w:val="clear" w:color="auto" w:fill="FFFFFF"/>
          <w:lang w:val="en-US"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eastAsia" w:ascii="楷体_GB2312" w:hAnsi="楷体_GB2312" w:eastAsia="楷体_GB2312" w:cs="楷体_GB2312"/>
          <w:b/>
          <w:bCs/>
          <w:i w:val="0"/>
          <w:iCs w:val="0"/>
          <w:caps w:val="0"/>
          <w:color w:val="auto"/>
          <w:spacing w:val="0"/>
          <w:sz w:val="32"/>
          <w:szCs w:val="32"/>
          <w:shd w:val="clear" w:color="auto" w:fill="FFFFFF"/>
          <w:lang w:val="en-US" w:eastAsia="zh-CN"/>
        </w:rPr>
      </w:pPr>
      <w:r>
        <w:rPr>
          <w:rFonts w:hint="eastAsia" w:ascii="楷体_GB2312" w:hAnsi="楷体_GB2312" w:eastAsia="楷体_GB2312" w:cs="楷体_GB2312"/>
          <w:b/>
          <w:bCs/>
          <w:i w:val="0"/>
          <w:iCs w:val="0"/>
          <w:caps w:val="0"/>
          <w:color w:val="auto"/>
          <w:spacing w:val="0"/>
          <w:sz w:val="32"/>
          <w:szCs w:val="32"/>
          <w:shd w:val="clear" w:color="auto" w:fill="FFFFFF"/>
          <w:lang w:val="en-US" w:eastAsia="zh-CN"/>
        </w:rPr>
        <w:t>（九）完善做实政府精准帮扶民营企业发展机制</w:t>
      </w:r>
      <w:r>
        <w:rPr>
          <w:rFonts w:hint="eastAsia" w:ascii="楷体_GB2312" w:hAnsi="楷体_GB2312" w:eastAsia="楷体_GB2312" w:cs="楷体_GB2312"/>
          <w:b/>
          <w:bCs/>
          <w:i w:val="0"/>
          <w:iCs w:val="0"/>
          <w:caps w:val="0"/>
          <w:color w:val="auto"/>
          <w:spacing w:val="0"/>
          <w:sz w:val="32"/>
          <w:szCs w:val="32"/>
          <w:shd w:val="clear" w:color="auto" w:fill="FFFFFF"/>
          <w:lang w:eastAsia="zh-CN"/>
        </w:rPr>
        <w:t>（</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长期坚持）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default" w:ascii="仿宋_GB2312" w:hAnsi="仿宋_GB2312" w:eastAsia="仿宋_GB2312" w:cs="仿宋_GB2312"/>
          <w:b/>
          <w:bCs/>
          <w:i w:val="0"/>
          <w:iCs w:val="0"/>
          <w:caps w:val="0"/>
          <w:color w:val="auto"/>
          <w:spacing w:val="0"/>
          <w:sz w:val="32"/>
          <w:szCs w:val="32"/>
          <w:shd w:val="clear" w:color="auto" w:fill="FFFFFF"/>
          <w:lang w:val="en-US" w:eastAsia="zh-CN"/>
        </w:rPr>
      </w:pPr>
      <w:r>
        <w:rPr>
          <w:rFonts w:hint="eastAsia" w:cs="仿宋_GB2312"/>
          <w:i w:val="0"/>
          <w:iCs w:val="0"/>
          <w:caps w:val="0"/>
          <w:color w:val="auto"/>
          <w:spacing w:val="0"/>
          <w:sz w:val="32"/>
          <w:szCs w:val="32"/>
          <w:shd w:val="clear" w:color="auto" w:fill="FFFFFF"/>
          <w:lang w:val="en-US" w:eastAsia="zh-CN"/>
        </w:rPr>
        <w:t>37.</w:t>
      </w:r>
      <w:r>
        <w:rPr>
          <w:rFonts w:hint="eastAsia" w:ascii="仿宋_GB2312" w:hAnsi="仿宋_GB2312" w:eastAsia="仿宋_GB2312" w:cs="仿宋_GB2312"/>
          <w:color w:val="auto"/>
          <w:sz w:val="32"/>
          <w:szCs w:val="32"/>
          <w:highlight w:val="none"/>
        </w:rPr>
        <w:t>严格落实我县</w:t>
      </w:r>
      <w:r>
        <w:rPr>
          <w:rFonts w:hint="eastAsia" w:ascii="仿宋_GB2312" w:hAnsi="仿宋_GB2312" w:eastAsia="仿宋_GB2312" w:cs="仿宋_GB2312"/>
          <w:color w:val="auto"/>
          <w:sz w:val="32"/>
          <w:szCs w:val="32"/>
          <w:highlight w:val="none"/>
          <w:lang w:eastAsia="zh-CN"/>
        </w:rPr>
        <w:t>县域内所有在册民营企业</w:t>
      </w:r>
      <w:r>
        <w:rPr>
          <w:rFonts w:hint="eastAsia" w:ascii="仿宋_GB2312" w:hAnsi="仿宋_GB2312" w:eastAsia="仿宋_GB2312" w:cs="仿宋_GB2312"/>
          <w:sz w:val="32"/>
          <w:szCs w:val="32"/>
        </w:rPr>
        <w:t>“</w:t>
      </w:r>
      <w:r>
        <w:rPr>
          <w:rFonts w:hint="eastAsia" w:ascii="仿宋_GB2312" w:hAnsi="宋体" w:eastAsia="仿宋_GB2312" w:cs="Times New Roman"/>
          <w:kern w:val="2"/>
          <w:sz w:val="32"/>
          <w:szCs w:val="32"/>
          <w:lang w:val="en-US" w:eastAsia="zh-CN" w:bidi="ar-SA"/>
        </w:rPr>
        <w:t>县级领导挂帅、部门牵头、乡镇负责</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总原则。</w:t>
      </w:r>
      <w:r>
        <w:rPr>
          <w:rFonts w:hint="eastAsia" w:ascii="仿宋_GB2312" w:hAnsi="仿宋_GB2312" w:eastAsia="仿宋_GB2312" w:cs="仿宋_GB2312"/>
          <w:i w:val="0"/>
          <w:iCs w:val="0"/>
          <w:caps w:val="0"/>
          <w:color w:val="auto"/>
          <w:spacing w:val="0"/>
          <w:sz w:val="32"/>
          <w:szCs w:val="32"/>
          <w:shd w:val="clear" w:color="auto" w:fill="FFFFFF"/>
          <w:lang w:eastAsia="zh-CN"/>
        </w:rPr>
        <w:t>明确责任单位和挂钩责任领导和挂钩人员，建立双向沟通机制，定期深入企业宣讲政策、了解企业生产经营情况，帮助协调解决发展中遇到的困难和问题，推动企业抢抓机遇加快发展，切实帮助企业解决生产经营及项目建设中存在的困难和问题。</w:t>
      </w:r>
      <w:r>
        <w:rPr>
          <w:rFonts w:hint="eastAsia" w:cs="仿宋_GB2312"/>
          <w:i w:val="0"/>
          <w:iCs w:val="0"/>
          <w:caps w:val="0"/>
          <w:color w:val="auto"/>
          <w:spacing w:val="0"/>
          <w:sz w:val="32"/>
          <w:szCs w:val="32"/>
          <w:shd w:val="clear" w:color="auto" w:fill="FFFFFF"/>
          <w:lang w:val="en-US" w:eastAsia="zh-CN"/>
        </w:rPr>
        <w:t>[</w:t>
      </w:r>
      <w:r>
        <w:rPr>
          <w:rFonts w:hint="eastAsia" w:ascii="黑体" w:hAnsi="黑体" w:eastAsia="黑体" w:cs="黑体"/>
          <w:b w:val="0"/>
          <w:bCs w:val="0"/>
          <w:i w:val="0"/>
          <w:iCs w:val="0"/>
          <w:caps w:val="0"/>
          <w:color w:val="auto"/>
          <w:spacing w:val="0"/>
          <w:sz w:val="32"/>
          <w:szCs w:val="32"/>
          <w:shd w:val="clear" w:color="auto" w:fill="FFFFFF"/>
          <w:lang w:eastAsia="zh-CN"/>
        </w:rPr>
        <w:t>牵头单位：县发改委，责任单位：各行业主管部门、各有关单位、各乡（镇、街道）</w:t>
      </w:r>
      <w:r>
        <w:rPr>
          <w:rFonts w:hint="eastAsia" w:ascii="黑体" w:hAnsi="黑体" w:eastAsia="黑体" w:cs="黑体"/>
          <w:b w:val="0"/>
          <w:bCs w:val="0"/>
          <w:i w:val="0"/>
          <w:iCs w:val="0"/>
          <w:caps w:val="0"/>
          <w:color w:val="auto"/>
          <w:spacing w:val="0"/>
          <w:sz w:val="32"/>
          <w:szCs w:val="32"/>
          <w:shd w:val="clear" w:color="auto" w:fill="FFFFFF"/>
          <w:lang w:val="en-US"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b/>
          <w:bCs/>
          <w:i w:val="0"/>
          <w:iCs w:val="0"/>
          <w:caps w:val="0"/>
          <w:color w:val="auto"/>
          <w:spacing w:val="0"/>
          <w:sz w:val="32"/>
          <w:szCs w:val="32"/>
          <w:shd w:val="clear" w:color="auto" w:fill="FFFFFF"/>
          <w:lang w:val="en-US" w:eastAsia="zh-CN"/>
        </w:rPr>
      </w:pPr>
      <w:r>
        <w:rPr>
          <w:rFonts w:hint="eastAsia" w:ascii="楷体_GB2312" w:hAnsi="楷体_GB2312" w:eastAsia="楷体_GB2312" w:cs="楷体_GB2312"/>
          <w:b/>
          <w:bCs/>
          <w:i w:val="0"/>
          <w:iCs w:val="0"/>
          <w:caps w:val="0"/>
          <w:color w:val="auto"/>
          <w:spacing w:val="0"/>
          <w:sz w:val="32"/>
          <w:szCs w:val="32"/>
          <w:shd w:val="clear" w:color="auto" w:fill="FFFFFF"/>
          <w:lang w:val="en-US" w:eastAsia="zh-CN"/>
        </w:rPr>
        <w:t>（十）建立民营企业发展问题跟踪监督机制</w:t>
      </w:r>
      <w:r>
        <w:rPr>
          <w:rFonts w:hint="eastAsia" w:ascii="楷体_GB2312" w:hAnsi="楷体_GB2312" w:eastAsia="楷体_GB2312" w:cs="楷体_GB2312"/>
          <w:b/>
          <w:bCs/>
          <w:i w:val="0"/>
          <w:iCs w:val="0"/>
          <w:caps w:val="0"/>
          <w:color w:val="auto"/>
          <w:spacing w:val="0"/>
          <w:sz w:val="32"/>
          <w:szCs w:val="32"/>
          <w:shd w:val="clear" w:color="auto" w:fill="FFFFFF"/>
          <w:lang w:eastAsia="zh-CN"/>
        </w:rPr>
        <w:t>（</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长期坚持）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b/>
          <w:bCs/>
          <w:i w:val="0"/>
          <w:iCs w:val="0"/>
          <w:caps w:val="0"/>
          <w:color w:val="auto"/>
          <w:spacing w:val="0"/>
          <w:sz w:val="32"/>
          <w:szCs w:val="32"/>
          <w:shd w:val="clear" w:color="auto" w:fill="FFFFFF"/>
          <w:lang w:eastAsia="zh-CN"/>
        </w:rPr>
      </w:pPr>
      <w:r>
        <w:rPr>
          <w:rFonts w:hint="eastAsia" w:cs="仿宋_GB2312"/>
          <w:b w:val="0"/>
          <w:bCs w:val="0"/>
          <w:i w:val="0"/>
          <w:iCs w:val="0"/>
          <w:caps w:val="0"/>
          <w:color w:val="auto"/>
          <w:spacing w:val="0"/>
          <w:sz w:val="32"/>
          <w:szCs w:val="32"/>
          <w:shd w:val="clear" w:color="auto" w:fill="FFFFFF"/>
          <w:lang w:val="en-US" w:eastAsia="zh-CN"/>
        </w:rPr>
        <w:t>38.充分发挥</w:t>
      </w:r>
      <w:r>
        <w:rPr>
          <w:rFonts w:hint="eastAsia" w:ascii="仿宋_GB2312" w:hAnsi="仿宋_GB2312" w:eastAsia="仿宋_GB2312" w:cs="仿宋_GB2312"/>
          <w:b w:val="0"/>
          <w:bCs w:val="0"/>
          <w:i w:val="0"/>
          <w:iCs w:val="0"/>
          <w:caps w:val="0"/>
          <w:color w:val="auto"/>
          <w:spacing w:val="0"/>
          <w:sz w:val="32"/>
          <w:szCs w:val="32"/>
          <w:u w:val="none"/>
          <w:shd w:val="clear" w:color="auto" w:fill="FFFFFF"/>
          <w:lang w:val="en-US" w:eastAsia="zh-CN"/>
        </w:rPr>
        <w:t>政府</w:t>
      </w:r>
      <w:r>
        <w:rPr>
          <w:rFonts w:hint="eastAsia" w:cs="仿宋_GB2312"/>
          <w:b w:val="0"/>
          <w:bCs w:val="0"/>
          <w:i w:val="0"/>
          <w:iCs w:val="0"/>
          <w:caps w:val="0"/>
          <w:color w:val="auto"/>
          <w:spacing w:val="0"/>
          <w:sz w:val="32"/>
          <w:szCs w:val="32"/>
          <w:shd w:val="clear" w:color="auto" w:fill="FFFFFF"/>
          <w:lang w:val="en-US" w:eastAsia="zh-CN"/>
        </w:rPr>
        <w:t>精准</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帮扶</w:t>
      </w:r>
      <w:r>
        <w:rPr>
          <w:rFonts w:hint="eastAsia" w:cs="仿宋_GB2312"/>
          <w:b w:val="0"/>
          <w:bCs w:val="0"/>
          <w:i w:val="0"/>
          <w:iCs w:val="0"/>
          <w:caps w:val="0"/>
          <w:color w:val="auto"/>
          <w:spacing w:val="0"/>
          <w:sz w:val="32"/>
          <w:szCs w:val="32"/>
          <w:shd w:val="clear" w:color="auto" w:fill="FFFFFF"/>
          <w:lang w:val="en-US" w:eastAsia="zh-CN"/>
        </w:rPr>
        <w:t>民营企业发展</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机制</w:t>
      </w:r>
      <w:r>
        <w:rPr>
          <w:rFonts w:hint="eastAsia" w:cs="仿宋_GB2312"/>
          <w:b w:val="0"/>
          <w:bCs w:val="0"/>
          <w:i w:val="0"/>
          <w:iCs w:val="0"/>
          <w:caps w:val="0"/>
          <w:color w:val="auto"/>
          <w:spacing w:val="0"/>
          <w:sz w:val="32"/>
          <w:szCs w:val="32"/>
          <w:shd w:val="clear" w:color="auto" w:fill="FFFFFF"/>
          <w:lang w:val="en-US" w:eastAsia="zh-CN"/>
        </w:rPr>
        <w:t>、县政务服务中心投诉受理机制、县纪律检查委员会举报网站、县政协赣事好商量协商议事平台、社会监督员机制等多方位的问题收集渠道，建立营商环境问题台账，搭建</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“受理、核实、转办、调解、反馈”的全链条闭环跟踪</w:t>
      </w:r>
      <w:r>
        <w:rPr>
          <w:rFonts w:hint="eastAsia" w:cs="仿宋_GB2312"/>
          <w:b w:val="0"/>
          <w:bCs w:val="0"/>
          <w:i w:val="0"/>
          <w:iCs w:val="0"/>
          <w:caps w:val="0"/>
          <w:color w:val="auto"/>
          <w:spacing w:val="0"/>
          <w:sz w:val="32"/>
          <w:szCs w:val="32"/>
          <w:shd w:val="clear" w:color="auto" w:fill="FFFFFF"/>
          <w:lang w:eastAsia="zh-CN"/>
        </w:rPr>
        <w:t>监督制度体系。</w:t>
      </w:r>
      <w:r>
        <w:rPr>
          <w:rFonts w:hint="eastAsia" w:ascii="黑体" w:hAnsi="黑体" w:eastAsia="黑体" w:cs="黑体"/>
          <w:b w:val="0"/>
          <w:bCs w:val="0"/>
          <w:i w:val="0"/>
          <w:iCs w:val="0"/>
          <w:caps w:val="0"/>
          <w:color w:val="auto"/>
          <w:spacing w:val="0"/>
          <w:sz w:val="32"/>
          <w:szCs w:val="32"/>
          <w:shd w:val="clear" w:color="auto" w:fill="FFFFFF"/>
          <w:lang w:eastAsia="zh-CN"/>
        </w:rPr>
        <w:t>（牵头单位：县发改牵头，责任单位：县政协办、县纪委县监委、</w:t>
      </w:r>
      <w:r>
        <w:rPr>
          <w:rFonts w:hint="eastAsia" w:ascii="黑体" w:hAnsi="黑体" w:eastAsia="黑体" w:cs="黑体"/>
          <w:b w:val="0"/>
          <w:bCs w:val="0"/>
          <w:i w:val="0"/>
          <w:iCs w:val="0"/>
          <w:caps w:val="0"/>
          <w:color w:val="auto"/>
          <w:spacing w:val="0"/>
          <w:sz w:val="32"/>
          <w:szCs w:val="32"/>
          <w:shd w:val="clear" w:color="auto" w:fill="FFFFFF"/>
          <w:lang w:val="en-US" w:eastAsia="zh-CN"/>
        </w:rPr>
        <w:t>县</w:t>
      </w:r>
      <w:r>
        <w:rPr>
          <w:rFonts w:hint="eastAsia" w:ascii="黑体" w:hAnsi="黑体" w:eastAsia="黑体" w:cs="黑体"/>
          <w:b w:val="0"/>
          <w:bCs w:val="0"/>
          <w:i w:val="0"/>
          <w:iCs w:val="0"/>
          <w:caps w:val="0"/>
          <w:color w:val="auto"/>
          <w:spacing w:val="0"/>
          <w:sz w:val="32"/>
          <w:szCs w:val="32"/>
          <w:shd w:val="clear" w:color="auto" w:fill="FFFFFF"/>
          <w:lang w:eastAsia="zh-CN"/>
        </w:rPr>
        <w:t>工商联）</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b/>
          <w:bCs/>
          <w:i w:val="0"/>
          <w:iCs w:val="0"/>
          <w:caps w:val="0"/>
          <w:color w:val="auto"/>
          <w:spacing w:val="0"/>
          <w:sz w:val="32"/>
          <w:szCs w:val="32"/>
          <w:shd w:val="clear" w:color="auto" w:fill="FFFFFF"/>
          <w:lang w:val="en-US" w:eastAsia="zh-CN"/>
        </w:rPr>
      </w:pPr>
      <w:r>
        <w:rPr>
          <w:rFonts w:hint="eastAsia" w:ascii="楷体_GB2312" w:hAnsi="楷体_GB2312" w:eastAsia="楷体_GB2312" w:cs="楷体_GB2312"/>
          <w:b/>
          <w:bCs/>
          <w:i w:val="0"/>
          <w:iCs w:val="0"/>
          <w:caps w:val="0"/>
          <w:color w:val="auto"/>
          <w:spacing w:val="0"/>
          <w:sz w:val="32"/>
          <w:szCs w:val="32"/>
          <w:shd w:val="clear" w:color="auto" w:fill="FFFFFF"/>
          <w:lang w:val="en-US" w:eastAsia="zh-CN"/>
        </w:rPr>
        <w:t>（十一）</w:t>
      </w:r>
      <w:bookmarkStart w:id="0" w:name="_GoBack"/>
      <w:r>
        <w:rPr>
          <w:rFonts w:hint="eastAsia" w:ascii="楷体_GB2312" w:hAnsi="楷体_GB2312" w:eastAsia="楷体_GB2312" w:cs="楷体_GB2312"/>
          <w:b/>
          <w:bCs/>
          <w:i w:val="0"/>
          <w:iCs w:val="0"/>
          <w:caps w:val="0"/>
          <w:color w:val="auto"/>
          <w:spacing w:val="0"/>
          <w:sz w:val="32"/>
          <w:szCs w:val="32"/>
          <w:shd w:val="clear" w:color="auto" w:fill="FFFFFF"/>
          <w:lang w:val="en-US" w:eastAsia="zh-CN"/>
        </w:rPr>
        <w:t>开展每月营商环境日“政企面对面”活动</w:t>
      </w:r>
      <w:bookmarkEnd w:id="0"/>
      <w:r>
        <w:rPr>
          <w:rFonts w:hint="eastAsia" w:ascii="楷体_GB2312" w:hAnsi="楷体_GB2312" w:eastAsia="楷体_GB2312" w:cs="楷体_GB2312"/>
          <w:b/>
          <w:bCs/>
          <w:i w:val="0"/>
          <w:iCs w:val="0"/>
          <w:caps w:val="0"/>
          <w:color w:val="auto"/>
          <w:spacing w:val="0"/>
          <w:sz w:val="32"/>
          <w:szCs w:val="32"/>
          <w:shd w:val="clear" w:color="auto" w:fill="FFFFFF"/>
          <w:lang w:eastAsia="zh-CN"/>
        </w:rPr>
        <w:t>（</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长期坚持）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eastAsia" w:ascii="黑体" w:hAnsi="黑体" w:eastAsia="黑体" w:cs="黑体"/>
          <w:b w:val="0"/>
          <w:bCs w:val="0"/>
          <w:i w:val="0"/>
          <w:iCs w:val="0"/>
          <w:caps w:val="0"/>
          <w:color w:val="auto"/>
          <w:spacing w:val="0"/>
          <w:sz w:val="32"/>
          <w:szCs w:val="32"/>
          <w:shd w:val="clear" w:color="auto" w:fill="FFFFFF"/>
          <w:lang w:eastAsia="zh-CN"/>
        </w:rPr>
      </w:pPr>
      <w:r>
        <w:rPr>
          <w:rFonts w:hint="eastAsia" w:cs="仿宋_GB2312"/>
          <w:i w:val="0"/>
          <w:iCs w:val="0"/>
          <w:caps w:val="0"/>
          <w:color w:val="auto"/>
          <w:spacing w:val="0"/>
          <w:sz w:val="32"/>
          <w:szCs w:val="32"/>
          <w:shd w:val="clear" w:color="auto" w:fill="FFFFFF"/>
          <w:lang w:val="en-US" w:eastAsia="zh-CN"/>
        </w:rPr>
        <w:t>39.</w:t>
      </w:r>
      <w:r>
        <w:rPr>
          <w:rFonts w:hint="eastAsia" w:ascii="仿宋_GB2312" w:hAnsi="仿宋_GB2312" w:eastAsia="仿宋_GB2312" w:cs="仿宋_GB2312"/>
          <w:i w:val="0"/>
          <w:iCs w:val="0"/>
          <w:caps w:val="0"/>
          <w:color w:val="auto"/>
          <w:spacing w:val="0"/>
          <w:sz w:val="32"/>
          <w:szCs w:val="32"/>
          <w:shd w:val="clear" w:color="auto" w:fill="FFFFFF"/>
          <w:lang w:val="en-US" w:eastAsia="zh-CN"/>
        </w:rPr>
        <w:t>充分</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发挥民营企业发展问题及意见建议收集机制</w:t>
      </w:r>
      <w:r>
        <w:rPr>
          <w:rFonts w:hint="eastAsia" w:cs="仿宋_GB2312"/>
          <w:b w:val="0"/>
          <w:bCs w:val="0"/>
          <w:i w:val="0"/>
          <w:iCs w:val="0"/>
          <w:caps w:val="0"/>
          <w:color w:val="auto"/>
          <w:spacing w:val="0"/>
          <w:sz w:val="32"/>
          <w:szCs w:val="32"/>
          <w:shd w:val="clear" w:color="auto" w:fill="FFFFFF"/>
          <w:lang w:val="en-US" w:eastAsia="zh-CN"/>
        </w:rPr>
        <w:t>作用</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，及时</w:t>
      </w:r>
      <w:r>
        <w:rPr>
          <w:rFonts w:hint="eastAsia" w:ascii="仿宋_GB2312" w:hAnsi="仿宋_GB2312" w:eastAsia="仿宋_GB2312" w:cs="仿宋_GB2312"/>
          <w:i w:val="0"/>
          <w:iCs w:val="0"/>
          <w:caps w:val="0"/>
          <w:color w:val="auto"/>
          <w:spacing w:val="0"/>
          <w:sz w:val="32"/>
          <w:szCs w:val="32"/>
          <w:shd w:val="clear" w:color="auto" w:fill="FFFFFF"/>
          <w:lang w:eastAsia="zh-CN"/>
        </w:rPr>
        <w:t>梳理企业发展过程中存在的难题与堵点，</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搭建现场问诊平台，</w:t>
      </w:r>
      <w:r>
        <w:rPr>
          <w:rFonts w:hint="eastAsia" w:ascii="仿宋_GB2312" w:hAnsi="仿宋_GB2312" w:eastAsia="仿宋_GB2312" w:cs="仿宋_GB2312"/>
          <w:i w:val="0"/>
          <w:iCs w:val="0"/>
          <w:caps w:val="0"/>
          <w:color w:val="auto"/>
          <w:spacing w:val="0"/>
          <w:sz w:val="32"/>
          <w:szCs w:val="32"/>
          <w:shd w:val="clear" w:color="auto" w:fill="FFFFFF"/>
          <w:lang w:eastAsia="zh-CN"/>
        </w:rPr>
        <w:t>推出“政企面对面·沟通零距离·服务一对一”活动，每月分主题组织政府</w:t>
      </w:r>
      <w:r>
        <w:rPr>
          <w:rFonts w:hint="eastAsia" w:cs="仿宋_GB2312"/>
          <w:i w:val="0"/>
          <w:iCs w:val="0"/>
          <w:caps w:val="0"/>
          <w:color w:val="auto"/>
          <w:spacing w:val="0"/>
          <w:sz w:val="32"/>
          <w:szCs w:val="32"/>
          <w:shd w:val="clear" w:color="auto" w:fill="FFFFFF"/>
          <w:lang w:eastAsia="zh-CN"/>
        </w:rPr>
        <w:t>分管</w:t>
      </w:r>
      <w:r>
        <w:rPr>
          <w:rFonts w:hint="eastAsia" w:ascii="仿宋_GB2312" w:hAnsi="仿宋_GB2312" w:eastAsia="仿宋_GB2312" w:cs="仿宋_GB2312"/>
          <w:i w:val="0"/>
          <w:iCs w:val="0"/>
          <w:caps w:val="0"/>
          <w:color w:val="auto"/>
          <w:spacing w:val="0"/>
          <w:sz w:val="32"/>
          <w:szCs w:val="32"/>
          <w:shd w:val="clear" w:color="auto" w:fill="FFFFFF"/>
          <w:lang w:eastAsia="zh-CN"/>
        </w:rPr>
        <w:t>领导或</w:t>
      </w:r>
      <w:r>
        <w:rPr>
          <w:rFonts w:hint="eastAsia" w:cs="仿宋_GB2312"/>
          <w:i w:val="0"/>
          <w:iCs w:val="0"/>
          <w:caps w:val="0"/>
          <w:color w:val="auto"/>
          <w:spacing w:val="0"/>
          <w:sz w:val="32"/>
          <w:szCs w:val="32"/>
          <w:shd w:val="clear" w:color="auto" w:fill="FFFFFF"/>
          <w:lang w:eastAsia="zh-CN"/>
        </w:rPr>
        <w:t>相关</w:t>
      </w:r>
      <w:r>
        <w:rPr>
          <w:rFonts w:hint="eastAsia" w:ascii="仿宋_GB2312" w:hAnsi="仿宋_GB2312" w:eastAsia="仿宋_GB2312" w:cs="仿宋_GB2312"/>
          <w:i w:val="0"/>
          <w:iCs w:val="0"/>
          <w:caps w:val="0"/>
          <w:color w:val="auto"/>
          <w:spacing w:val="0"/>
          <w:sz w:val="32"/>
          <w:szCs w:val="32"/>
          <w:shd w:val="clear" w:color="auto" w:fill="FFFFFF"/>
          <w:lang w:eastAsia="zh-CN"/>
        </w:rPr>
        <w:t>部门主要负责人与企业</w:t>
      </w:r>
      <w:r>
        <w:rPr>
          <w:rFonts w:hint="eastAsia" w:cs="仿宋_GB2312"/>
          <w:i w:val="0"/>
          <w:iCs w:val="0"/>
          <w:caps w:val="0"/>
          <w:color w:val="auto"/>
          <w:spacing w:val="0"/>
          <w:sz w:val="32"/>
          <w:szCs w:val="32"/>
          <w:shd w:val="clear" w:color="auto" w:fill="FFFFFF"/>
          <w:lang w:eastAsia="zh-CN"/>
        </w:rPr>
        <w:t>负责人</w:t>
      </w:r>
      <w:r>
        <w:rPr>
          <w:rFonts w:hint="eastAsia" w:ascii="仿宋_GB2312" w:hAnsi="仿宋_GB2312" w:eastAsia="仿宋_GB2312" w:cs="仿宋_GB2312"/>
          <w:i w:val="0"/>
          <w:iCs w:val="0"/>
          <w:caps w:val="0"/>
          <w:color w:val="auto"/>
          <w:spacing w:val="0"/>
          <w:sz w:val="32"/>
          <w:szCs w:val="32"/>
          <w:shd w:val="clear" w:color="auto" w:fill="FFFFFF"/>
          <w:lang w:eastAsia="zh-CN"/>
        </w:rPr>
        <w:t>进行面对面的沟通，企业提出问题，部门现场解答问题，实现政府服务与企业需求的精准对接。</w:t>
      </w:r>
      <w:r>
        <w:rPr>
          <w:rFonts w:hint="eastAsia" w:cs="仿宋_GB2312"/>
          <w:i w:val="0"/>
          <w:iCs w:val="0"/>
          <w:caps w:val="0"/>
          <w:color w:val="auto"/>
          <w:spacing w:val="0"/>
          <w:sz w:val="32"/>
          <w:szCs w:val="32"/>
          <w:shd w:val="clear" w:color="auto" w:fill="FFFFFF"/>
          <w:lang w:val="en-US" w:eastAsia="zh-CN"/>
        </w:rPr>
        <w:t>[</w:t>
      </w:r>
      <w:r>
        <w:rPr>
          <w:rFonts w:hint="eastAsia" w:ascii="黑体" w:hAnsi="黑体" w:eastAsia="黑体" w:cs="黑体"/>
          <w:b w:val="0"/>
          <w:bCs w:val="0"/>
          <w:i w:val="0"/>
          <w:iCs w:val="0"/>
          <w:caps w:val="0"/>
          <w:color w:val="auto"/>
          <w:spacing w:val="0"/>
          <w:sz w:val="32"/>
          <w:szCs w:val="32"/>
          <w:shd w:val="clear" w:color="auto" w:fill="FFFFFF"/>
          <w:lang w:eastAsia="zh-CN"/>
        </w:rPr>
        <w:t>牵头单位：县发改委，责任单位：县工商联、各行业主管部门、各有关单位、各乡（镇、街道）</w:t>
      </w:r>
      <w:r>
        <w:rPr>
          <w:rFonts w:hint="eastAsia" w:ascii="黑体" w:hAnsi="黑体" w:eastAsia="黑体" w:cs="黑体"/>
          <w:b w:val="0"/>
          <w:bCs w:val="0"/>
          <w:i w:val="0"/>
          <w:iCs w:val="0"/>
          <w:caps w:val="0"/>
          <w:color w:val="auto"/>
          <w:spacing w:val="0"/>
          <w:sz w:val="32"/>
          <w:szCs w:val="32"/>
          <w:shd w:val="clear" w:color="auto" w:fill="FFFFFF"/>
          <w:lang w:val="en-US"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b/>
          <w:bCs/>
          <w:i w:val="0"/>
          <w:iCs w:val="0"/>
          <w:caps w:val="0"/>
          <w:color w:val="auto"/>
          <w:spacing w:val="0"/>
          <w:sz w:val="32"/>
          <w:szCs w:val="32"/>
          <w:shd w:val="clear" w:color="auto" w:fill="FFFFFF"/>
          <w:lang w:val="en-US" w:eastAsia="zh-CN"/>
        </w:rPr>
      </w:pPr>
      <w:r>
        <w:rPr>
          <w:rFonts w:hint="eastAsia" w:ascii="楷体_GB2312" w:hAnsi="楷体_GB2312" w:eastAsia="楷体_GB2312" w:cs="楷体_GB2312"/>
          <w:b/>
          <w:bCs/>
          <w:i w:val="0"/>
          <w:iCs w:val="0"/>
          <w:caps w:val="0"/>
          <w:color w:val="auto"/>
          <w:spacing w:val="0"/>
          <w:sz w:val="32"/>
          <w:szCs w:val="32"/>
          <w:shd w:val="clear" w:color="auto" w:fill="FFFFFF"/>
          <w:lang w:val="en-US" w:eastAsia="zh-CN"/>
        </w:rPr>
        <w:t>（十二）加强惠企政策宣传解读</w:t>
      </w:r>
      <w:r>
        <w:rPr>
          <w:rFonts w:hint="eastAsia" w:ascii="楷体_GB2312" w:hAnsi="楷体_GB2312" w:eastAsia="楷体_GB2312" w:cs="楷体_GB2312"/>
          <w:b/>
          <w:bCs/>
          <w:i w:val="0"/>
          <w:iCs w:val="0"/>
          <w:caps w:val="0"/>
          <w:color w:val="auto"/>
          <w:spacing w:val="0"/>
          <w:sz w:val="32"/>
          <w:szCs w:val="32"/>
          <w:shd w:val="clear" w:color="auto" w:fill="FFFFFF"/>
          <w:lang w:eastAsia="zh-CN"/>
        </w:rPr>
        <w:t>（</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长期坚持）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32" w:firstLineChars="200"/>
        <w:textAlignment w:val="auto"/>
        <w:rPr>
          <w:rFonts w:hint="eastAsia" w:ascii="楷体_GB2312" w:hAnsi="楷体_GB2312" w:eastAsia="楷体_GB2312" w:cs="楷体_GB2312"/>
          <w:b/>
          <w:bCs/>
          <w:i w:val="0"/>
          <w:iCs w:val="0"/>
          <w:caps w:val="0"/>
          <w:color w:val="auto"/>
          <w:spacing w:val="0"/>
          <w:sz w:val="32"/>
          <w:szCs w:val="32"/>
          <w:shd w:val="clear" w:color="auto" w:fill="FFFFFF"/>
          <w:lang w:eastAsia="zh-CN"/>
        </w:rPr>
      </w:pPr>
      <w:r>
        <w:rPr>
          <w:rFonts w:hint="eastAsia" w:cs="仿宋_GB2312"/>
          <w:b w:val="0"/>
          <w:bCs w:val="0"/>
          <w:i w:val="0"/>
          <w:iCs w:val="0"/>
          <w:caps w:val="0"/>
          <w:color w:val="auto"/>
          <w:spacing w:val="0"/>
          <w:sz w:val="32"/>
          <w:szCs w:val="32"/>
          <w:shd w:val="clear" w:color="auto" w:fill="FFFFFF"/>
          <w:lang w:val="en-US" w:eastAsia="zh-CN"/>
        </w:rPr>
        <w:t>40.</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为疏通惠企政策信息传输不及时，企业获取渠道不明的堵点问题，在婺源县人民政府网上线“惠企政策宣传解读”信息公开平台，提供政策清单、政策解读功能，平台汇集我县企业开办、建筑许可、财政补助、降企成本、中小微企业奖补等现行所有政策内容。同时行政主管部门每季度面对行业企业开展“政策宣讲”活动，实现政策发布、政策解读、政策宣传三同步。</w:t>
      </w:r>
      <w:r>
        <w:rPr>
          <w:rFonts w:hint="eastAsia" w:ascii="黑体" w:hAnsi="黑体" w:eastAsia="黑体" w:cs="黑体"/>
          <w:b w:val="0"/>
          <w:bCs w:val="0"/>
          <w:i w:val="0"/>
          <w:iCs w:val="0"/>
          <w:caps w:val="0"/>
          <w:color w:val="auto"/>
          <w:spacing w:val="0"/>
          <w:sz w:val="32"/>
          <w:szCs w:val="32"/>
          <w:shd w:val="clear" w:color="auto" w:fill="FFFFFF"/>
          <w:lang w:eastAsia="zh-CN"/>
        </w:rPr>
        <w:t>（牵头单位：县发改委，责任单位：县营商环境工作领导小组成员单位）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480"/>
        <w:textAlignment w:val="auto"/>
        <w:rPr>
          <w:rFonts w:hint="eastAsia" w:ascii="黑体" w:hAnsi="黑体" w:eastAsia="黑体" w:cs="黑体"/>
          <w:i w:val="0"/>
          <w:iCs w:val="0"/>
          <w:caps w:val="0"/>
          <w:color w:val="auto"/>
          <w:spacing w:val="0"/>
          <w:sz w:val="32"/>
          <w:szCs w:val="32"/>
          <w:shd w:val="clear" w:fill="FFFFFF"/>
          <w:lang w:eastAsia="zh-CN"/>
        </w:rPr>
      </w:pPr>
      <w:r>
        <w:rPr>
          <w:rFonts w:hint="eastAsia" w:ascii="黑体" w:hAnsi="黑体" w:eastAsia="黑体" w:cs="黑体"/>
          <w:i w:val="0"/>
          <w:iCs w:val="0"/>
          <w:caps w:val="0"/>
          <w:color w:val="auto"/>
          <w:spacing w:val="0"/>
          <w:sz w:val="32"/>
          <w:szCs w:val="32"/>
          <w:shd w:val="clear" w:fill="FFFFFF"/>
        </w:rPr>
        <w:t>三、组织</w:t>
      </w:r>
      <w:r>
        <w:rPr>
          <w:rFonts w:hint="eastAsia" w:ascii="黑体" w:hAnsi="黑体" w:eastAsia="黑体" w:cs="黑体"/>
          <w:i w:val="0"/>
          <w:iCs w:val="0"/>
          <w:caps w:val="0"/>
          <w:color w:val="auto"/>
          <w:spacing w:val="0"/>
          <w:sz w:val="32"/>
          <w:szCs w:val="32"/>
          <w:shd w:val="clear" w:fill="FFFFFF"/>
          <w:lang w:val="en-US" w:eastAsia="zh-CN"/>
        </w:rPr>
        <w:t>保障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480"/>
        <w:textAlignment w:val="auto"/>
        <w:rPr>
          <w:rFonts w:hint="eastAsia" w:cs="仿宋_GB2312"/>
          <w:b w:val="0"/>
          <w:bCs w:val="0"/>
          <w:i w:val="0"/>
          <w:iCs w:val="0"/>
          <w:caps w:val="0"/>
          <w:color w:val="auto"/>
          <w:spacing w:val="0"/>
          <w:kern w:val="2"/>
          <w:sz w:val="32"/>
          <w:szCs w:val="32"/>
          <w:shd w:val="clear" w:color="auto" w:fill="FFFFFF"/>
          <w:lang w:val="en-US" w:eastAsia="zh-CN" w:bidi="ar-SA"/>
        </w:rPr>
      </w:pPr>
      <w:r>
        <w:rPr>
          <w:rFonts w:hint="eastAsia" w:ascii="楷体_GB2312" w:hAnsi="楷体_GB2312" w:eastAsia="楷体_GB2312" w:cs="楷体_GB2312"/>
          <w:b/>
          <w:bCs/>
          <w:i w:val="0"/>
          <w:iCs w:val="0"/>
          <w:caps w:val="0"/>
          <w:color w:val="auto"/>
          <w:spacing w:val="0"/>
          <w:kern w:val="2"/>
          <w:sz w:val="32"/>
          <w:szCs w:val="32"/>
          <w:shd w:val="clear" w:color="auto" w:fill="FFFFFF"/>
          <w:lang w:val="en-US" w:eastAsia="zh-CN" w:bidi="ar-SA"/>
        </w:rPr>
        <w:t>（一）压实主体责任。</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各地各部门主要负责同志要切实把优化营商环境的主体责任扛在肩上，研究和部署推动本单位领域优化营商环境工作。要根据本</w:t>
      </w:r>
      <w:r>
        <w:rPr>
          <w:rFonts w:hint="eastAsia" w:cs="仿宋_GB2312"/>
          <w:b w:val="0"/>
          <w:bCs w:val="0"/>
          <w:i w:val="0"/>
          <w:iCs w:val="0"/>
          <w:caps w:val="0"/>
          <w:color w:val="auto"/>
          <w:spacing w:val="0"/>
          <w:kern w:val="2"/>
          <w:sz w:val="32"/>
          <w:szCs w:val="32"/>
          <w:shd w:val="clear" w:color="auto" w:fill="FFFFFF"/>
          <w:lang w:val="en-US" w:eastAsia="zh-CN" w:bidi="ar-SA"/>
        </w:rPr>
        <w:t>文件</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明确的主要</w:t>
      </w:r>
      <w:r>
        <w:rPr>
          <w:rFonts w:hint="eastAsia" w:cs="仿宋_GB2312"/>
          <w:b w:val="0"/>
          <w:bCs w:val="0"/>
          <w:i w:val="0"/>
          <w:iCs w:val="0"/>
          <w:caps w:val="0"/>
          <w:color w:val="auto"/>
          <w:spacing w:val="0"/>
          <w:kern w:val="2"/>
          <w:sz w:val="32"/>
          <w:szCs w:val="32"/>
          <w:shd w:val="clear" w:color="auto" w:fill="FFFFFF"/>
          <w:lang w:val="en-US" w:eastAsia="zh-CN" w:bidi="ar-SA"/>
        </w:rPr>
        <w:t>措施</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、责任分工和完成时限，结合工作实际，认真研究提出细化配套政策措施。将营商环境</w:t>
      </w:r>
      <w:r>
        <w:rPr>
          <w:rFonts w:hint="eastAsia" w:cs="仿宋_GB2312"/>
          <w:b w:val="0"/>
          <w:bCs w:val="0"/>
          <w:i w:val="0"/>
          <w:iCs w:val="0"/>
          <w:caps w:val="0"/>
          <w:color w:val="auto"/>
          <w:spacing w:val="0"/>
          <w:kern w:val="2"/>
          <w:sz w:val="32"/>
          <w:szCs w:val="32"/>
          <w:shd w:val="clear" w:color="auto" w:fill="FFFFFF"/>
          <w:lang w:val="en-US" w:eastAsia="zh-CN" w:bidi="ar-SA"/>
        </w:rPr>
        <w:t>建设</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工作作为重要内容纳入</w:t>
      </w:r>
      <w:r>
        <w:rPr>
          <w:rFonts w:hint="eastAsia" w:ascii="仿宋_GB2312" w:hAnsi="仿宋_GB2312" w:eastAsia="仿宋_GB2312" w:cs="仿宋_GB2312"/>
          <w:b w:val="0"/>
          <w:bCs w:val="0"/>
          <w:i w:val="0"/>
          <w:iCs w:val="0"/>
          <w:caps w:val="0"/>
          <w:color w:val="auto"/>
          <w:spacing w:val="0"/>
          <w:kern w:val="2"/>
          <w:sz w:val="32"/>
          <w:szCs w:val="32"/>
          <w:u w:val="none"/>
          <w:shd w:val="clear" w:color="auto" w:fill="FFFFFF"/>
          <w:lang w:val="en-US" w:eastAsia="zh-CN" w:bidi="ar-SA"/>
        </w:rPr>
        <w:t>科级领导班子绩效考核</w:t>
      </w:r>
      <w:r>
        <w:rPr>
          <w:rFonts w:hint="eastAsia" w:cs="仿宋_GB2312"/>
          <w:b w:val="0"/>
          <w:bCs w:val="0"/>
          <w:i w:val="0"/>
          <w:iCs w:val="0"/>
          <w:caps w:val="0"/>
          <w:color w:val="auto"/>
          <w:spacing w:val="0"/>
          <w:kern w:val="2"/>
          <w:sz w:val="32"/>
          <w:szCs w:val="32"/>
          <w:u w:val="none"/>
          <w:shd w:val="clear" w:color="auto" w:fill="FFFFFF"/>
          <w:lang w:val="en-US" w:eastAsia="zh-CN" w:bidi="ar-SA"/>
        </w:rPr>
        <w:t>。</w:t>
      </w:r>
      <w:r>
        <w:rPr>
          <w:rFonts w:hint="eastAsia" w:cs="仿宋_GB2312"/>
          <w:b w:val="0"/>
          <w:bCs w:val="0"/>
          <w:i w:val="0"/>
          <w:iCs w:val="0"/>
          <w:caps w:val="0"/>
          <w:color w:val="auto"/>
          <w:spacing w:val="0"/>
          <w:kern w:val="2"/>
          <w:sz w:val="32"/>
          <w:szCs w:val="32"/>
          <w:shd w:val="clear" w:color="auto" w:fill="FFFFFF"/>
          <w:lang w:val="en-US" w:eastAsia="zh-CN" w:bidi="ar-SA"/>
        </w:rPr>
        <w:t>以省营商环境考评结果以依据，对不达标单位进行通报，并对不达标单位主要责任人进行问责。</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48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楷体_GB2312" w:hAnsi="楷体_GB2312" w:eastAsia="楷体_GB2312" w:cs="楷体_GB2312"/>
          <w:b/>
          <w:bCs/>
          <w:i w:val="0"/>
          <w:iCs w:val="0"/>
          <w:caps w:val="0"/>
          <w:color w:val="auto"/>
          <w:spacing w:val="0"/>
          <w:kern w:val="2"/>
          <w:sz w:val="32"/>
          <w:szCs w:val="32"/>
          <w:shd w:val="clear" w:color="auto" w:fill="FFFFFF"/>
          <w:lang w:val="en-US" w:eastAsia="zh-CN" w:bidi="ar-SA"/>
        </w:rPr>
        <w:t>（二）建立推进机制。</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县优化营商环境工作领导小组办公室承担制定年度重点工作任务、建立营商环境评价机制、督促检查改革举措落实情况等任务，及时向县政府汇报全县优化营商环境工作推进情况。各牵头单位要加强组织协调，确保各项任务按时保质完成。各单位要建立相应的优化营商环境工作推进机制，加强上下协调联动，形成工作合力。多渠道多载体开展政策宣传解读，建立优化营商环境在线服务专栏，加大典型经验和成功做法的总结推广力度，推动形成优化营商环境互促互进的良好氛围。</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480"/>
        <w:textAlignment w:val="auto"/>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pPr>
      <w:r>
        <w:rPr>
          <w:rFonts w:hint="eastAsia" w:ascii="楷体_GB2312" w:hAnsi="楷体_GB2312" w:eastAsia="楷体_GB2312" w:cs="楷体_GB2312"/>
          <w:b/>
          <w:bCs/>
          <w:i w:val="0"/>
          <w:iCs w:val="0"/>
          <w:caps w:val="0"/>
          <w:color w:val="auto"/>
          <w:spacing w:val="0"/>
          <w:kern w:val="2"/>
          <w:sz w:val="32"/>
          <w:szCs w:val="32"/>
          <w:shd w:val="clear" w:color="auto" w:fill="FFFFFF"/>
          <w:lang w:val="en-US" w:eastAsia="zh-CN" w:bidi="ar-SA"/>
        </w:rPr>
        <w:t>（三）加强社会监督。</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各</w:t>
      </w:r>
      <w:r>
        <w:rPr>
          <w:rFonts w:hint="eastAsia" w:cs="仿宋_GB2312"/>
          <w:b w:val="0"/>
          <w:bCs w:val="0"/>
          <w:i w:val="0"/>
          <w:iCs w:val="0"/>
          <w:caps w:val="0"/>
          <w:color w:val="auto"/>
          <w:spacing w:val="0"/>
          <w:kern w:val="2"/>
          <w:sz w:val="32"/>
          <w:szCs w:val="32"/>
          <w:shd w:val="clear" w:color="auto" w:fill="FFFFFF"/>
          <w:lang w:val="en-US" w:eastAsia="zh-CN" w:bidi="ar-SA"/>
        </w:rPr>
        <w:t>地</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各单位要主动接受社会对优化营商环境工作的监督，对企业和群众反映的问题，要迅速核实情况、及时彻底整改、反馈整改结果。对优化营商环境工作落实到位、积极作为的，予以通报表扬；对落实不及时、不到位、不彻底或进展缓慢的单位及其负责同志，严肃追究责任。</w:t>
      </w:r>
    </w:p>
    <w:p>
      <w:pPr>
        <w:pStyle w:val="2"/>
        <w:shd w:val="clear"/>
      </w:pPr>
    </w:p>
    <w:p>
      <w:pPr>
        <w:pStyle w:val="2"/>
        <w:shd w:val="clear"/>
      </w:pPr>
    </w:p>
    <w:p>
      <w:pPr>
        <w:pStyle w:val="2"/>
        <w:shd w:val="clear"/>
      </w:pPr>
    </w:p>
    <w:p>
      <w:pPr>
        <w:pStyle w:val="2"/>
        <w:shd w:val="clear"/>
      </w:pPr>
    </w:p>
    <w:p>
      <w:pPr>
        <w:pStyle w:val="2"/>
        <w:shd w:val="clear"/>
      </w:pPr>
    </w:p>
    <w:p>
      <w:pPr>
        <w:pStyle w:val="2"/>
        <w:shd w:val="clear"/>
      </w:pPr>
    </w:p>
    <w:p>
      <w:pPr>
        <w:pStyle w:val="2"/>
        <w:shd w:val="clear"/>
      </w:pPr>
    </w:p>
    <w:p>
      <w:pPr>
        <w:pStyle w:val="2"/>
        <w:shd w:val="clear"/>
      </w:pPr>
    </w:p>
    <w:p>
      <w:pPr>
        <w:pStyle w:val="2"/>
        <w:shd w:val="clear"/>
      </w:pPr>
    </w:p>
    <w:p>
      <w:pPr>
        <w:pStyle w:val="2"/>
        <w:shd w:val="clear"/>
      </w:pPr>
    </w:p>
    <w:p>
      <w:pPr>
        <w:pStyle w:val="2"/>
        <w:shd w:val="clear"/>
      </w:pPr>
    </w:p>
    <w:p>
      <w:pPr>
        <w:pStyle w:val="2"/>
        <w:keepNext w:val="0"/>
        <w:keepLines w:val="0"/>
        <w:pageBreakBefore w:val="0"/>
        <w:widowControl w:val="0"/>
        <w:shd w:val="clear"/>
        <w:kinsoku/>
        <w:wordWrap/>
        <w:overflowPunct/>
        <w:topLinePunct w:val="0"/>
        <w:autoSpaceDE w:val="0"/>
        <w:autoSpaceDN w:val="0"/>
        <w:bidi w:val="0"/>
        <w:adjustRightInd w:val="0"/>
        <w:snapToGrid/>
        <w:spacing w:line="240" w:lineRule="exact"/>
        <w:textAlignment w:val="auto"/>
      </w:pPr>
    </w:p>
    <w:p>
      <w:pPr>
        <w:pStyle w:val="2"/>
        <w:shd w:val="clear"/>
      </w:pPr>
    </w:p>
    <w:p>
      <w:pPr>
        <w:pStyle w:val="2"/>
        <w:shd w:val="clear"/>
      </w:pPr>
    </w:p>
    <w:p>
      <w:pPr>
        <w:pStyle w:val="6"/>
        <w:shd w:val="clear"/>
        <w:spacing w:beforeAutospacing="0" w:afterAutospacing="0" w:line="560" w:lineRule="exact"/>
        <w:ind w:firstLine="236" w:firstLineChars="100"/>
        <w:rPr>
          <w:rFonts w:hint="default" w:ascii="仿宋_GB2312" w:hAnsi="仿宋_GB2312" w:eastAsia="仿宋_GB2312" w:cs="仿宋_GB2312"/>
          <w:b/>
          <w:bCs/>
          <w:i w:val="0"/>
          <w:iCs w:val="0"/>
          <w:caps w:val="0"/>
          <w:color w:val="auto"/>
          <w:spacing w:val="0"/>
          <w:sz w:val="32"/>
          <w:szCs w:val="32"/>
          <w:shd w:val="clear" w:color="auto" w:fill="FFFFFF"/>
          <w:lang w:val="en-US" w:eastAsia="zh-CN"/>
        </w:rPr>
      </w:pPr>
      <w:r>
        <w:rPr>
          <w:rFonts w:ascii="仿宋_GB2312" w:eastAsia="仿宋_GB231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401320</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1.6pt;height:0pt;width:441pt;z-index:251660288;mso-width-relative:page;mso-height-relative:page;" filled="f" stroked="t" coordsize="21600,21600" o:gfxdata="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ibAjXUAAAABgEAAA8AAAAAAAAAAQAgAAAAIgAAAGRycy9kb3ducmV2LnhtbFBLAQIU&#10;ABQAAAAIAIdO4kBxVeWt9wEAAPMDAAAOAAAAAAAAAAEAIAAAACMBAABkcnMvZTJvRG9jLnhtbFBL&#10;BQYAAAAABgAGAFkBAACMBQAAAAA=&#10;">
                <v:fill on="f" focussize="0,0"/>
                <v:stroke weight="1pt" color="#000000" joinstyle="round"/>
                <v:imagedata o:title=""/>
                <o:lock v:ext="edit" aspectratio="f"/>
              </v:line>
            </w:pict>
          </mc:Fallback>
        </mc:AlternateContent>
      </w:r>
      <w:r>
        <w:rPr>
          <w:rFonts w:ascii="仿宋_GB2312" w:eastAsia="仿宋_GB2312"/>
          <w:sz w:val="32"/>
          <w:szCs w:val="32"/>
          <w:u w:val="singl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13970</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1pt;height:0pt;width:441pt;z-index:251659264;mso-width-relative:page;mso-height-relative:page;" filled="f" stroked="t" coordsize="21600,21600" o:gfxdata="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hk7270gAAAAQBAAAPAAAAAAAAAAEAIAAAACIAAABkcnMvZG93bnJldi54bWxQSwECFAAU&#10;AAAACACHTuJApiK4ZvcBAADzAwAADgAAAAAAAAABACAAAAAhAQAAZHJzL2Uyb0RvYy54bWxQSwUG&#10;AAAAAAYABgBZAQAAigUAAAAA&#10;">
                <v:fill on="f" focussize="0,0"/>
                <v:stroke weight="1pt" color="#000000" joinstyle="round"/>
                <v:imagedata o:title=""/>
                <o:lock v:ext="edit" aspectratio="f"/>
              </v:line>
            </w:pict>
          </mc:Fallback>
        </mc:AlternateContent>
      </w:r>
      <w:r>
        <w:rPr>
          <w:rFonts w:hint="eastAsia" w:ascii="仿宋_GB2312" w:eastAsia="仿宋_GB2312"/>
          <w:sz w:val="28"/>
          <w:szCs w:val="28"/>
        </w:rPr>
        <w:t>婺源县人民政府办公室秘书股               20</w:t>
      </w:r>
      <w:r>
        <w:rPr>
          <w:rFonts w:hint="eastAsia" w:ascii="仿宋_GB2312" w:eastAsia="仿宋_GB2312"/>
          <w:sz w:val="28"/>
          <w:szCs w:val="28"/>
          <w:lang w:val="en-US" w:eastAsia="zh-CN"/>
        </w:rPr>
        <w:t>21</w:t>
      </w:r>
      <w:r>
        <w:rPr>
          <w:rFonts w:hint="eastAsia" w:ascii="仿宋_GB2312" w:eastAsia="仿宋_GB2312"/>
          <w:sz w:val="28"/>
          <w:szCs w:val="28"/>
        </w:rPr>
        <w:t>年1</w:t>
      </w:r>
      <w:r>
        <w:rPr>
          <w:rFonts w:hint="eastAsia" w:ascii="仿宋_GB2312" w:eastAsia="仿宋_GB2312"/>
          <w:sz w:val="28"/>
          <w:szCs w:val="28"/>
          <w:lang w:val="en-US" w:eastAsia="zh-CN"/>
        </w:rPr>
        <w:t>2</w:t>
      </w:r>
      <w:r>
        <w:rPr>
          <w:rFonts w:hint="eastAsia" w:ascii="仿宋_GB2312" w:eastAsia="仿宋_GB2312"/>
          <w:sz w:val="28"/>
          <w:szCs w:val="28"/>
        </w:rPr>
        <w:t>月</w:t>
      </w:r>
      <w:r>
        <w:rPr>
          <w:rFonts w:hint="eastAsia" w:ascii="仿宋_GB2312" w:eastAsia="仿宋_GB2312"/>
          <w:sz w:val="28"/>
          <w:szCs w:val="28"/>
          <w:lang w:val="en-US" w:eastAsia="zh-CN"/>
        </w:rPr>
        <w:t>30</w:t>
      </w:r>
      <w:r>
        <w:rPr>
          <w:rFonts w:hint="eastAsia" w:ascii="仿宋_GB2312" w:eastAsia="仿宋_GB2312"/>
          <w:sz w:val="28"/>
          <w:szCs w:val="28"/>
        </w:rPr>
        <w:t>日印发</w:t>
      </w:r>
    </w:p>
    <w:sectPr>
      <w:footerReference r:id="rId3" w:type="default"/>
      <w:footerReference r:id="rId4" w:type="even"/>
      <w:pgSz w:w="11906" w:h="16838"/>
      <w:pgMar w:top="1928" w:right="1474" w:bottom="1814" w:left="1587" w:header="851" w:footer="1417" w:gutter="0"/>
      <w:pgBorders>
        <w:top w:val="none" w:sz="0" w:space="0"/>
        <w:left w:val="none" w:sz="0" w:space="0"/>
        <w:bottom w:val="none" w:sz="0" w:space="0"/>
        <w:right w:val="none" w:sz="0" w:space="0"/>
      </w:pgBorders>
      <w:pgNumType w:fmt="decimal"/>
      <w:cols w:space="0" w:num="1"/>
      <w:rtlGutter w:val="0"/>
      <w:docGrid w:type="linesAndChars" w:linePitch="584"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posOffset>4759325</wp:posOffset>
              </wp:positionH>
              <wp:positionV relativeFrom="paragraph">
                <wp:posOffset>0</wp:posOffset>
              </wp:positionV>
              <wp:extent cx="85725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8572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4.75pt;margin-top:0pt;height:144pt;width:67.5pt;mso-position-horizontal-relative:margin;z-index:251661312;mso-width-relative:page;mso-height-relative:page;" filled="f" stroked="f" coordsize="21600,21600" o:gfxdata="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4KfcjdYAAAAIAQAADwAAAAAAAAABACAAAAAiAAAAZHJzL2Rvd25yZXYu&#10;eG1sUEsBAhQAFAAAAAgAh07iQJ/sCdg2AgAAYgQAAA4AAAAAAAAAAQAgAAAAJQEAAGRycy9lMm9E&#10;b2MueG1sUEsFBgAAAAAGAAYAWQEAAM0FAAAAAA==&#10;">
              <v:fill on="f" focussize="0,0"/>
              <v:stroke on="f" weight="0.5pt"/>
              <v:imagedata o:title=""/>
              <o:lock v:ext="edit" aspectratio="f"/>
              <v:textbox inset="0mm,0mm,0mm,0mm" style="mso-fit-shape-to-text:t;">
                <w:txbxContent>
                  <w:p>
                    <w:pPr>
                      <w:pStyle w:val="4"/>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280" w:firstLineChars="100"/>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ind w:firstLine="280" w:firstLineChars="100"/>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0748A1"/>
    <w:multiLevelType w:val="singleLevel"/>
    <w:tmpl w:val="620748A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HorizontalSpacing w:val="158"/>
  <w:drawingGridVerticalSpacing w:val="292"/>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427256"/>
    <w:rsid w:val="008B6682"/>
    <w:rsid w:val="00BC500C"/>
    <w:rsid w:val="01F82835"/>
    <w:rsid w:val="02511F45"/>
    <w:rsid w:val="0301396B"/>
    <w:rsid w:val="035E2B6B"/>
    <w:rsid w:val="06FE7278"/>
    <w:rsid w:val="071132E6"/>
    <w:rsid w:val="07577F76"/>
    <w:rsid w:val="0C166020"/>
    <w:rsid w:val="0D9A6E96"/>
    <w:rsid w:val="0E664FCA"/>
    <w:rsid w:val="0EEE7499"/>
    <w:rsid w:val="0F8C280E"/>
    <w:rsid w:val="10DD77C5"/>
    <w:rsid w:val="1250277D"/>
    <w:rsid w:val="133E02C4"/>
    <w:rsid w:val="138A3509"/>
    <w:rsid w:val="138A52B7"/>
    <w:rsid w:val="15113EE2"/>
    <w:rsid w:val="166E4862"/>
    <w:rsid w:val="167364D6"/>
    <w:rsid w:val="17F51899"/>
    <w:rsid w:val="180F222F"/>
    <w:rsid w:val="18847355"/>
    <w:rsid w:val="19035530"/>
    <w:rsid w:val="1912372E"/>
    <w:rsid w:val="19BE097C"/>
    <w:rsid w:val="1A473D92"/>
    <w:rsid w:val="1BE527E2"/>
    <w:rsid w:val="1C435B9F"/>
    <w:rsid w:val="1CCC6940"/>
    <w:rsid w:val="1D15455D"/>
    <w:rsid w:val="1D9751A0"/>
    <w:rsid w:val="1DFB5D17"/>
    <w:rsid w:val="1F843502"/>
    <w:rsid w:val="20943C19"/>
    <w:rsid w:val="20D858B3"/>
    <w:rsid w:val="20DB35F6"/>
    <w:rsid w:val="21BF192E"/>
    <w:rsid w:val="221E379A"/>
    <w:rsid w:val="231132FF"/>
    <w:rsid w:val="23E7405F"/>
    <w:rsid w:val="23F724F4"/>
    <w:rsid w:val="242D5F16"/>
    <w:rsid w:val="27233601"/>
    <w:rsid w:val="2800405D"/>
    <w:rsid w:val="28427256"/>
    <w:rsid w:val="29804D3A"/>
    <w:rsid w:val="2C954FA0"/>
    <w:rsid w:val="2E9D4040"/>
    <w:rsid w:val="2EDA4EED"/>
    <w:rsid w:val="30CE0A81"/>
    <w:rsid w:val="30E12562"/>
    <w:rsid w:val="32E7407C"/>
    <w:rsid w:val="34C93A39"/>
    <w:rsid w:val="34E95E89"/>
    <w:rsid w:val="37143CAC"/>
    <w:rsid w:val="39C944DB"/>
    <w:rsid w:val="39DE0F7D"/>
    <w:rsid w:val="3B7E1D25"/>
    <w:rsid w:val="3C177780"/>
    <w:rsid w:val="3DF71617"/>
    <w:rsid w:val="3E175815"/>
    <w:rsid w:val="3E622809"/>
    <w:rsid w:val="3EB412B6"/>
    <w:rsid w:val="3EE576C2"/>
    <w:rsid w:val="3EEB0A50"/>
    <w:rsid w:val="3EF06446"/>
    <w:rsid w:val="3F810EE1"/>
    <w:rsid w:val="3FB452E6"/>
    <w:rsid w:val="400022D9"/>
    <w:rsid w:val="4476700E"/>
    <w:rsid w:val="455C43D0"/>
    <w:rsid w:val="476B0980"/>
    <w:rsid w:val="48EF6644"/>
    <w:rsid w:val="48F36E7F"/>
    <w:rsid w:val="490746D8"/>
    <w:rsid w:val="497D499A"/>
    <w:rsid w:val="4AD4683C"/>
    <w:rsid w:val="4C287579"/>
    <w:rsid w:val="4D553C64"/>
    <w:rsid w:val="4E54216E"/>
    <w:rsid w:val="4EB470B0"/>
    <w:rsid w:val="4EF23735"/>
    <w:rsid w:val="4FE54095"/>
    <w:rsid w:val="50E84DEF"/>
    <w:rsid w:val="51C413B8"/>
    <w:rsid w:val="52020133"/>
    <w:rsid w:val="525A3ACB"/>
    <w:rsid w:val="53AA3ADD"/>
    <w:rsid w:val="54222C79"/>
    <w:rsid w:val="54D431FB"/>
    <w:rsid w:val="55091261"/>
    <w:rsid w:val="56576C9F"/>
    <w:rsid w:val="56717635"/>
    <w:rsid w:val="56B02C03"/>
    <w:rsid w:val="574D3BFE"/>
    <w:rsid w:val="57BB500C"/>
    <w:rsid w:val="595E23A1"/>
    <w:rsid w:val="5A70032F"/>
    <w:rsid w:val="5A7A11AE"/>
    <w:rsid w:val="5C6C0FCA"/>
    <w:rsid w:val="5D537A94"/>
    <w:rsid w:val="5DFC012C"/>
    <w:rsid w:val="5F531FCE"/>
    <w:rsid w:val="60AF1486"/>
    <w:rsid w:val="62575F1D"/>
    <w:rsid w:val="635307EE"/>
    <w:rsid w:val="64F3053C"/>
    <w:rsid w:val="657D3E20"/>
    <w:rsid w:val="661A1A97"/>
    <w:rsid w:val="66DB13D8"/>
    <w:rsid w:val="684B409E"/>
    <w:rsid w:val="68607A50"/>
    <w:rsid w:val="69A519D1"/>
    <w:rsid w:val="6B785296"/>
    <w:rsid w:val="6C022DB1"/>
    <w:rsid w:val="6CB71DEE"/>
    <w:rsid w:val="6CDD463E"/>
    <w:rsid w:val="6D29729F"/>
    <w:rsid w:val="6F375468"/>
    <w:rsid w:val="6FC82564"/>
    <w:rsid w:val="713236E1"/>
    <w:rsid w:val="75FC6AC3"/>
    <w:rsid w:val="77925931"/>
    <w:rsid w:val="7A6F3D08"/>
    <w:rsid w:val="7A8E7305"/>
    <w:rsid w:val="7C1A4147"/>
    <w:rsid w:val="7D4F1BCF"/>
    <w:rsid w:val="7EED169F"/>
    <w:rsid w:val="7FD84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32"/>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Emphasis"/>
    <w:basedOn w:val="8"/>
    <w:qFormat/>
    <w:uiPriority w:val="0"/>
    <w:rPr>
      <w: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2021-11-29T07:36:00Z</dcterms:created>
  <dc:creator>烟雨诗晨</dc:creator>
  <cp:lastModifiedBy>烟雨诗晨</cp:lastModifiedBy>
  <cp:lastPrinted>2022-01-10T01:37:00Z</cp:lastPrinted>
  <dcterms:modified xsi:type="dcterms:W3CDTF">2022-02-23T01:14:08Z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B218BE3C02D64C5EA8B5E34E217D22FB</vt:lpwstr>
  </property>
</Properties>
</file>